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38E" w:rsidRDefault="002B438E" w:rsidP="000C05C4">
      <w:pPr>
        <w:bidi/>
        <w:ind w:left="-648"/>
        <w:jc w:val="center"/>
        <w:rPr>
          <w:sz w:val="40"/>
          <w:szCs w:val="40"/>
          <w:rtl/>
          <w:lang w:bidi="ar-DZ"/>
        </w:rPr>
      </w:pPr>
      <w:hyperlink r:id="rId7" w:history="1">
        <w:r w:rsidRPr="002B438E">
          <w:rPr>
            <w:rStyle w:val="Hyperlink"/>
            <w:sz w:val="40"/>
            <w:szCs w:val="40"/>
            <w:rtl/>
            <w:lang w:bidi="ar-DZ"/>
          </w:rPr>
          <w:t>مصادر تمويل المشاريع الاستثمارية</w:t>
        </w:r>
      </w:hyperlink>
      <w:bookmarkStart w:id="0" w:name="_GoBack"/>
      <w:bookmarkEnd w:id="0"/>
    </w:p>
    <w:p w:rsidR="002B438E" w:rsidRDefault="002B438E" w:rsidP="002B438E">
      <w:pPr>
        <w:bidi/>
        <w:ind w:left="-648"/>
        <w:jc w:val="center"/>
        <w:rPr>
          <w:sz w:val="40"/>
          <w:szCs w:val="40"/>
          <w:rtl/>
          <w:lang w:bidi="ar-DZ"/>
        </w:rPr>
      </w:pPr>
    </w:p>
    <w:p w:rsidR="002B438E" w:rsidRDefault="002B438E" w:rsidP="002B438E">
      <w:pPr>
        <w:bidi/>
        <w:ind w:left="-648"/>
        <w:jc w:val="center"/>
        <w:rPr>
          <w:sz w:val="40"/>
          <w:szCs w:val="40"/>
          <w:rtl/>
          <w:lang w:bidi="ar-DZ"/>
        </w:rPr>
      </w:pPr>
    </w:p>
    <w:p w:rsidR="00947755" w:rsidRDefault="00DD10B6" w:rsidP="002B438E">
      <w:pPr>
        <w:bidi/>
        <w:ind w:left="-648"/>
        <w:jc w:val="center"/>
        <w:rPr>
          <w:rFonts w:hint="cs"/>
          <w:sz w:val="40"/>
          <w:szCs w:val="40"/>
          <w:rtl/>
          <w:lang w:bidi="ar-DZ"/>
        </w:rPr>
      </w:pPr>
      <w:r w:rsidRPr="00DD10B6">
        <w:rPr>
          <w:rFonts w:hint="cs"/>
          <w:sz w:val="40"/>
          <w:szCs w:val="40"/>
          <w:rtl/>
          <w:lang w:bidi="ar-DZ"/>
        </w:rPr>
        <w:t>الجمهورية الجزائرية الديمقراطية الشعبية</w:t>
      </w:r>
    </w:p>
    <w:p w:rsidR="00DD10B6" w:rsidRPr="00DD10B6" w:rsidRDefault="00DD10B6" w:rsidP="000C05C4">
      <w:pPr>
        <w:bidi/>
        <w:ind w:left="-648"/>
        <w:jc w:val="center"/>
        <w:rPr>
          <w:rFonts w:hint="cs"/>
          <w:sz w:val="40"/>
          <w:szCs w:val="40"/>
          <w:rtl/>
          <w:lang w:bidi="ar-DZ"/>
        </w:rPr>
      </w:pPr>
    </w:p>
    <w:p w:rsidR="00DD10B6" w:rsidRPr="00DD10B6" w:rsidRDefault="00DD10B6" w:rsidP="000C05C4">
      <w:pPr>
        <w:bidi/>
        <w:ind w:left="-648"/>
        <w:rPr>
          <w:rFonts w:hint="cs"/>
          <w:sz w:val="40"/>
          <w:szCs w:val="40"/>
          <w:rtl/>
          <w:lang w:bidi="ar-DZ"/>
        </w:rPr>
      </w:pPr>
      <w:r w:rsidRPr="00DD10B6">
        <w:rPr>
          <w:rFonts w:hint="cs"/>
          <w:sz w:val="40"/>
          <w:szCs w:val="40"/>
          <w:rtl/>
          <w:lang w:bidi="ar-DZ"/>
        </w:rPr>
        <w:t>جامعة محمد خيضر بسكرة</w:t>
      </w:r>
      <w:r w:rsidR="004C33DF">
        <w:rPr>
          <w:rFonts w:hint="cs"/>
          <w:sz w:val="40"/>
          <w:szCs w:val="40"/>
          <w:rtl/>
          <w:lang w:bidi="ar-DZ"/>
        </w:rPr>
        <w:tab/>
      </w:r>
      <w:r w:rsidR="004C33DF">
        <w:rPr>
          <w:rFonts w:hint="cs"/>
          <w:sz w:val="40"/>
          <w:szCs w:val="40"/>
          <w:rtl/>
          <w:lang w:bidi="ar-DZ"/>
        </w:rPr>
        <w:tab/>
      </w:r>
      <w:r w:rsidR="004C33DF">
        <w:rPr>
          <w:rFonts w:hint="cs"/>
          <w:sz w:val="40"/>
          <w:szCs w:val="40"/>
          <w:rtl/>
          <w:lang w:bidi="ar-DZ"/>
        </w:rPr>
        <w:tab/>
      </w:r>
      <w:r w:rsidR="004C33DF">
        <w:rPr>
          <w:rFonts w:hint="cs"/>
          <w:sz w:val="40"/>
          <w:szCs w:val="40"/>
          <w:rtl/>
          <w:lang w:bidi="ar-DZ"/>
        </w:rPr>
        <w:tab/>
      </w:r>
      <w:r w:rsidR="004C33DF">
        <w:rPr>
          <w:rFonts w:hint="cs"/>
          <w:sz w:val="40"/>
          <w:szCs w:val="40"/>
          <w:rtl/>
          <w:lang w:bidi="ar-DZ"/>
        </w:rPr>
        <w:tab/>
      </w:r>
      <w:r w:rsidR="004C33DF" w:rsidRPr="004C33DF">
        <w:rPr>
          <w:rFonts w:hint="cs"/>
          <w:sz w:val="32"/>
          <w:szCs w:val="32"/>
          <w:rtl/>
          <w:lang w:bidi="ar-DZ"/>
        </w:rPr>
        <w:t>هارون العشي</w:t>
      </w:r>
      <w:r w:rsidR="004C33DF">
        <w:rPr>
          <w:rFonts w:hint="cs"/>
          <w:sz w:val="32"/>
          <w:szCs w:val="32"/>
          <w:rtl/>
          <w:lang w:bidi="ar-DZ"/>
        </w:rPr>
        <w:t xml:space="preserve"> أستاذ مساعد</w:t>
      </w:r>
    </w:p>
    <w:p w:rsidR="00DD10B6" w:rsidRPr="00DD10B6" w:rsidRDefault="00DD10B6" w:rsidP="000C05C4">
      <w:pPr>
        <w:bidi/>
        <w:ind w:left="-648"/>
        <w:rPr>
          <w:rFonts w:hint="cs"/>
          <w:sz w:val="40"/>
          <w:szCs w:val="40"/>
          <w:rtl/>
          <w:lang w:bidi="ar-DZ"/>
        </w:rPr>
      </w:pPr>
      <w:r w:rsidRPr="00DD10B6">
        <w:rPr>
          <w:rFonts w:hint="cs"/>
          <w:sz w:val="40"/>
          <w:szCs w:val="40"/>
          <w:rtl/>
          <w:lang w:bidi="ar-DZ"/>
        </w:rPr>
        <w:t>كلية العلوم الاقتصادية وعلوم التسيير</w:t>
      </w:r>
      <w:r w:rsidR="004C33DF">
        <w:rPr>
          <w:rFonts w:hint="cs"/>
          <w:sz w:val="40"/>
          <w:szCs w:val="40"/>
          <w:rtl/>
          <w:lang w:bidi="ar-DZ"/>
        </w:rPr>
        <w:tab/>
      </w:r>
      <w:r w:rsidR="004C33DF">
        <w:rPr>
          <w:rFonts w:hint="cs"/>
          <w:sz w:val="40"/>
          <w:szCs w:val="40"/>
          <w:rtl/>
          <w:lang w:bidi="ar-DZ"/>
        </w:rPr>
        <w:tab/>
      </w:r>
      <w:r w:rsidR="004C33DF">
        <w:rPr>
          <w:rFonts w:hint="cs"/>
          <w:sz w:val="40"/>
          <w:szCs w:val="40"/>
          <w:rtl/>
          <w:lang w:bidi="ar-DZ"/>
        </w:rPr>
        <w:tab/>
      </w:r>
      <w:r w:rsidR="004C33DF" w:rsidRPr="004C33DF">
        <w:rPr>
          <w:rFonts w:hint="cs"/>
          <w:sz w:val="32"/>
          <w:szCs w:val="32"/>
          <w:rtl/>
          <w:lang w:bidi="ar-DZ"/>
        </w:rPr>
        <w:t>كلية العلوم الاقتصادية</w:t>
      </w:r>
      <w:r w:rsidR="004C33DF">
        <w:rPr>
          <w:rFonts w:hint="cs"/>
          <w:sz w:val="32"/>
          <w:szCs w:val="32"/>
          <w:rtl/>
          <w:lang w:bidi="ar-DZ"/>
        </w:rPr>
        <w:t xml:space="preserve"> و التسيير </w:t>
      </w:r>
      <w:r w:rsidR="004C33DF">
        <w:rPr>
          <w:rFonts w:hint="cs"/>
          <w:sz w:val="40"/>
          <w:szCs w:val="40"/>
          <w:rtl/>
          <w:lang w:bidi="ar-DZ"/>
        </w:rPr>
        <w:t xml:space="preserve"> </w:t>
      </w:r>
    </w:p>
    <w:p w:rsidR="00DD10B6" w:rsidRPr="00DD10B6" w:rsidRDefault="00DD10B6" w:rsidP="000C05C4">
      <w:pPr>
        <w:bidi/>
        <w:ind w:left="-648"/>
        <w:rPr>
          <w:rFonts w:hint="cs"/>
          <w:sz w:val="40"/>
          <w:szCs w:val="40"/>
          <w:rtl/>
          <w:lang w:bidi="ar-DZ"/>
        </w:rPr>
      </w:pPr>
      <w:r w:rsidRPr="00DD10B6">
        <w:rPr>
          <w:rFonts w:hint="cs"/>
          <w:sz w:val="40"/>
          <w:szCs w:val="40"/>
          <w:rtl/>
          <w:lang w:bidi="ar-DZ"/>
        </w:rPr>
        <w:t>مخبر العلوم الاقتصادية و التسيير</w:t>
      </w:r>
      <w:r w:rsidR="004C33DF">
        <w:rPr>
          <w:rFonts w:hint="cs"/>
          <w:sz w:val="40"/>
          <w:szCs w:val="40"/>
          <w:rtl/>
          <w:lang w:bidi="ar-DZ"/>
        </w:rPr>
        <w:tab/>
      </w:r>
      <w:r w:rsidR="004C33DF">
        <w:rPr>
          <w:rFonts w:hint="cs"/>
          <w:sz w:val="40"/>
          <w:szCs w:val="40"/>
          <w:rtl/>
          <w:lang w:bidi="ar-DZ"/>
        </w:rPr>
        <w:tab/>
      </w:r>
      <w:r w:rsidR="004C33DF">
        <w:rPr>
          <w:rFonts w:hint="cs"/>
          <w:sz w:val="40"/>
          <w:szCs w:val="40"/>
          <w:rtl/>
          <w:lang w:bidi="ar-DZ"/>
        </w:rPr>
        <w:tab/>
      </w:r>
      <w:r w:rsidR="004C33DF">
        <w:rPr>
          <w:rFonts w:hint="cs"/>
          <w:sz w:val="40"/>
          <w:szCs w:val="40"/>
          <w:rtl/>
          <w:lang w:bidi="ar-DZ"/>
        </w:rPr>
        <w:tab/>
      </w:r>
      <w:r w:rsidR="004C33DF" w:rsidRPr="004C33DF">
        <w:rPr>
          <w:rFonts w:hint="cs"/>
          <w:sz w:val="32"/>
          <w:szCs w:val="32"/>
          <w:rtl/>
          <w:lang w:bidi="ar-DZ"/>
        </w:rPr>
        <w:t>جامعة الحاج لخضر باتنة</w:t>
      </w:r>
    </w:p>
    <w:p w:rsidR="00DD10B6" w:rsidRDefault="00DD10B6" w:rsidP="000C05C4">
      <w:pPr>
        <w:bidi/>
        <w:ind w:left="-648"/>
        <w:rPr>
          <w:rFonts w:hint="cs"/>
          <w:rtl/>
          <w:lang w:bidi="ar-DZ"/>
        </w:rPr>
      </w:pPr>
    </w:p>
    <w:p w:rsidR="00DD10B6" w:rsidRDefault="00DD10B6" w:rsidP="000C05C4">
      <w:pPr>
        <w:bidi/>
        <w:ind w:left="-648"/>
        <w:rPr>
          <w:rFonts w:hint="cs"/>
          <w:rtl/>
          <w:lang w:bidi="ar-DZ"/>
        </w:rPr>
      </w:pPr>
    </w:p>
    <w:p w:rsidR="00DD10B6" w:rsidRDefault="00DD10B6" w:rsidP="000C05C4">
      <w:pPr>
        <w:bidi/>
        <w:ind w:left="-648"/>
        <w:rPr>
          <w:rFonts w:hint="cs"/>
          <w:rtl/>
          <w:lang w:bidi="ar-DZ"/>
        </w:rPr>
      </w:pPr>
    </w:p>
    <w:p w:rsidR="00DD10B6" w:rsidRDefault="00DD10B6" w:rsidP="000C05C4">
      <w:pPr>
        <w:bidi/>
        <w:ind w:left="-648"/>
        <w:rPr>
          <w:rFonts w:hint="cs"/>
          <w:rtl/>
          <w:lang w:bidi="ar-DZ"/>
        </w:rPr>
      </w:pPr>
    </w:p>
    <w:p w:rsidR="004C33DF" w:rsidRDefault="004C33DF" w:rsidP="000C05C4">
      <w:pPr>
        <w:bidi/>
        <w:ind w:left="-648"/>
        <w:rPr>
          <w:rFonts w:hint="cs"/>
          <w:rtl/>
          <w:lang w:bidi="ar-DZ"/>
        </w:rPr>
      </w:pPr>
    </w:p>
    <w:p w:rsidR="004C33DF" w:rsidRDefault="004C33DF" w:rsidP="000C05C4">
      <w:pPr>
        <w:bidi/>
        <w:ind w:left="-648"/>
        <w:rPr>
          <w:rFonts w:hint="cs"/>
          <w:rtl/>
          <w:lang w:bidi="ar-DZ"/>
        </w:rPr>
      </w:pPr>
    </w:p>
    <w:p w:rsidR="004C33DF" w:rsidRDefault="004C33DF" w:rsidP="000C05C4">
      <w:pPr>
        <w:bidi/>
        <w:ind w:left="-648"/>
        <w:rPr>
          <w:rFonts w:hint="cs"/>
          <w:rtl/>
          <w:lang w:bidi="ar-DZ"/>
        </w:rPr>
      </w:pPr>
    </w:p>
    <w:p w:rsidR="004C33DF" w:rsidRDefault="004C33DF" w:rsidP="000C05C4">
      <w:pPr>
        <w:bidi/>
        <w:ind w:left="-648"/>
        <w:rPr>
          <w:rFonts w:hint="cs"/>
          <w:rtl/>
          <w:lang w:bidi="ar-DZ"/>
        </w:rPr>
      </w:pPr>
    </w:p>
    <w:p w:rsidR="004C33DF" w:rsidRDefault="004C33DF" w:rsidP="000C05C4">
      <w:pPr>
        <w:bidi/>
        <w:ind w:left="-648"/>
        <w:rPr>
          <w:rFonts w:hint="cs"/>
          <w:rtl/>
          <w:lang w:bidi="ar-DZ"/>
        </w:rPr>
      </w:pPr>
    </w:p>
    <w:p w:rsidR="00DD10B6" w:rsidRPr="00DD10B6" w:rsidRDefault="00DD10B6" w:rsidP="000C05C4">
      <w:pPr>
        <w:bidi/>
        <w:ind w:left="-648"/>
        <w:jc w:val="center"/>
        <w:rPr>
          <w:rFonts w:hint="cs"/>
          <w:sz w:val="44"/>
          <w:szCs w:val="44"/>
          <w:rtl/>
          <w:lang w:bidi="ar-DZ"/>
        </w:rPr>
      </w:pPr>
      <w:r w:rsidRPr="00DD10B6">
        <w:rPr>
          <w:rFonts w:hint="cs"/>
          <w:sz w:val="44"/>
          <w:szCs w:val="44"/>
          <w:rtl/>
          <w:lang w:bidi="ar-DZ"/>
        </w:rPr>
        <w:t xml:space="preserve">ملتقى دولي حول: سياسات التمويل و أثرها على الاقتصاديات </w:t>
      </w:r>
      <w:r>
        <w:rPr>
          <w:rFonts w:hint="cs"/>
          <w:sz w:val="44"/>
          <w:szCs w:val="44"/>
          <w:rtl/>
          <w:lang w:bidi="ar-DZ"/>
        </w:rPr>
        <w:t xml:space="preserve">           </w:t>
      </w:r>
      <w:r w:rsidRPr="00DD10B6">
        <w:rPr>
          <w:rFonts w:hint="cs"/>
          <w:sz w:val="44"/>
          <w:szCs w:val="44"/>
          <w:rtl/>
          <w:lang w:bidi="ar-DZ"/>
        </w:rPr>
        <w:t>و المؤسسات</w:t>
      </w:r>
    </w:p>
    <w:p w:rsidR="00DD10B6" w:rsidRDefault="00DD10B6" w:rsidP="000C05C4">
      <w:pPr>
        <w:bidi/>
        <w:ind w:left="-648"/>
        <w:jc w:val="center"/>
        <w:rPr>
          <w:rFonts w:hint="cs"/>
          <w:sz w:val="44"/>
          <w:szCs w:val="44"/>
          <w:rtl/>
          <w:lang w:bidi="ar-DZ"/>
        </w:rPr>
      </w:pPr>
      <w:r w:rsidRPr="00DD10B6">
        <w:rPr>
          <w:rFonts w:hint="cs"/>
          <w:sz w:val="44"/>
          <w:szCs w:val="44"/>
          <w:rtl/>
          <w:lang w:bidi="ar-DZ"/>
        </w:rPr>
        <w:t>- دراسة حالة الجزائر و الدول النامية-</w:t>
      </w:r>
    </w:p>
    <w:p w:rsidR="00DD10B6" w:rsidRDefault="00DD10B6" w:rsidP="000C05C4">
      <w:pPr>
        <w:bidi/>
        <w:ind w:left="-648"/>
        <w:jc w:val="center"/>
        <w:rPr>
          <w:rFonts w:hint="cs"/>
          <w:sz w:val="44"/>
          <w:szCs w:val="44"/>
          <w:rtl/>
          <w:lang w:bidi="ar-DZ"/>
        </w:rPr>
      </w:pPr>
    </w:p>
    <w:p w:rsidR="00DD10B6" w:rsidRDefault="00DD10B6" w:rsidP="000C05C4">
      <w:pPr>
        <w:bidi/>
        <w:ind w:left="-648"/>
        <w:jc w:val="center"/>
        <w:rPr>
          <w:rFonts w:hint="cs"/>
          <w:sz w:val="44"/>
          <w:szCs w:val="44"/>
          <w:rtl/>
          <w:lang w:bidi="ar-DZ"/>
        </w:rPr>
      </w:pPr>
    </w:p>
    <w:p w:rsidR="00DD10B6" w:rsidRDefault="00DD10B6" w:rsidP="000C05C4">
      <w:pPr>
        <w:bidi/>
        <w:ind w:left="-648"/>
        <w:jc w:val="center"/>
        <w:rPr>
          <w:rFonts w:hint="cs"/>
          <w:sz w:val="44"/>
          <w:szCs w:val="44"/>
          <w:rtl/>
          <w:lang w:bidi="ar-DZ"/>
        </w:rPr>
      </w:pPr>
    </w:p>
    <w:p w:rsidR="00DD10B6" w:rsidRDefault="00DD10B6" w:rsidP="000C05C4">
      <w:pPr>
        <w:bidi/>
        <w:ind w:left="-648"/>
        <w:jc w:val="center"/>
        <w:rPr>
          <w:rFonts w:hint="cs"/>
          <w:sz w:val="44"/>
          <w:szCs w:val="44"/>
          <w:rtl/>
          <w:lang w:bidi="ar-DZ"/>
        </w:rPr>
      </w:pPr>
    </w:p>
    <w:p w:rsidR="00DD10B6" w:rsidRDefault="00DD10B6" w:rsidP="000C05C4">
      <w:pPr>
        <w:bidi/>
        <w:ind w:left="-648"/>
        <w:jc w:val="center"/>
        <w:rPr>
          <w:rFonts w:hint="cs"/>
          <w:sz w:val="44"/>
          <w:szCs w:val="44"/>
          <w:rtl/>
          <w:lang w:bidi="ar-DZ"/>
        </w:rPr>
      </w:pPr>
      <w:r>
        <w:rPr>
          <w:rFonts w:hint="cs"/>
          <w:sz w:val="44"/>
          <w:szCs w:val="44"/>
          <w:rtl/>
          <w:lang w:bidi="ar-DZ"/>
        </w:rPr>
        <w:t xml:space="preserve">مداخلة تحت عنوان </w:t>
      </w:r>
    </w:p>
    <w:p w:rsidR="00DD10B6" w:rsidRDefault="00DD10B6" w:rsidP="000C05C4">
      <w:pPr>
        <w:bidi/>
        <w:ind w:left="-648"/>
        <w:jc w:val="center"/>
        <w:rPr>
          <w:rFonts w:hint="cs"/>
          <w:sz w:val="44"/>
          <w:szCs w:val="44"/>
          <w:rtl/>
          <w:lang w:bidi="ar-DZ"/>
        </w:rPr>
      </w:pPr>
      <w:r>
        <w:rPr>
          <w:rFonts w:hint="cs"/>
          <w:sz w:val="44"/>
          <w:szCs w:val="44"/>
          <w:rtl/>
          <w:lang w:bidi="ar-DZ"/>
        </w:rPr>
        <w:t xml:space="preserve">مصادر تمويل المشروعات الاستثمارية و دورها في </w:t>
      </w:r>
    </w:p>
    <w:p w:rsidR="00DD10B6" w:rsidRDefault="00DD10B6" w:rsidP="000C05C4">
      <w:pPr>
        <w:bidi/>
        <w:ind w:left="-648"/>
        <w:jc w:val="center"/>
        <w:rPr>
          <w:rFonts w:hint="cs"/>
          <w:sz w:val="44"/>
          <w:szCs w:val="44"/>
          <w:rtl/>
          <w:lang w:bidi="ar-DZ"/>
        </w:rPr>
      </w:pPr>
      <w:r>
        <w:rPr>
          <w:rFonts w:hint="cs"/>
          <w:sz w:val="44"/>
          <w:szCs w:val="44"/>
          <w:rtl/>
          <w:lang w:bidi="ar-DZ"/>
        </w:rPr>
        <w:t xml:space="preserve">بلورة التحولات الاقتصادية - دراسة حالة الجزائر- </w:t>
      </w:r>
    </w:p>
    <w:p w:rsidR="00DD10B6" w:rsidRDefault="00DD10B6" w:rsidP="000C05C4">
      <w:pPr>
        <w:bidi/>
        <w:ind w:left="-648"/>
        <w:jc w:val="center"/>
        <w:rPr>
          <w:sz w:val="44"/>
          <w:szCs w:val="44"/>
          <w:lang w:bidi="ar-DZ"/>
        </w:rPr>
      </w:pPr>
      <w:r>
        <w:rPr>
          <w:rFonts w:hint="cs"/>
          <w:sz w:val="44"/>
          <w:szCs w:val="44"/>
          <w:rtl/>
          <w:lang w:bidi="ar-DZ"/>
        </w:rPr>
        <w:t>خلال الفترة 1990-2004</w:t>
      </w:r>
      <w:r w:rsidR="004C33DF">
        <w:rPr>
          <w:rFonts w:hint="cs"/>
          <w:sz w:val="44"/>
          <w:szCs w:val="44"/>
          <w:rtl/>
          <w:lang w:bidi="ar-DZ"/>
        </w:rPr>
        <w:t xml:space="preserve"> </w:t>
      </w:r>
    </w:p>
    <w:p w:rsidR="000C05C4" w:rsidRDefault="000C05C4" w:rsidP="000C05C4">
      <w:pPr>
        <w:bidi/>
        <w:ind w:left="-648"/>
        <w:jc w:val="center"/>
        <w:rPr>
          <w:sz w:val="44"/>
          <w:szCs w:val="44"/>
          <w:lang w:bidi="ar-DZ"/>
        </w:rPr>
      </w:pPr>
    </w:p>
    <w:p w:rsidR="000C05C4" w:rsidRDefault="000C05C4" w:rsidP="000C05C4">
      <w:pPr>
        <w:bidi/>
        <w:ind w:left="-648"/>
        <w:jc w:val="center"/>
        <w:rPr>
          <w:sz w:val="44"/>
          <w:szCs w:val="44"/>
          <w:lang w:bidi="ar-DZ"/>
        </w:rPr>
      </w:pPr>
    </w:p>
    <w:p w:rsidR="000C05C4" w:rsidRDefault="000C05C4" w:rsidP="000C05C4">
      <w:pPr>
        <w:bidi/>
        <w:ind w:left="-648"/>
        <w:jc w:val="center"/>
        <w:rPr>
          <w:sz w:val="44"/>
          <w:szCs w:val="44"/>
          <w:lang w:bidi="ar-DZ"/>
        </w:rPr>
      </w:pPr>
    </w:p>
    <w:p w:rsidR="000C05C4" w:rsidRDefault="000C05C4" w:rsidP="000C05C4">
      <w:pPr>
        <w:bidi/>
        <w:ind w:left="-648"/>
        <w:jc w:val="center"/>
        <w:rPr>
          <w:sz w:val="44"/>
          <w:szCs w:val="44"/>
          <w:lang w:bidi="ar-DZ"/>
        </w:rPr>
      </w:pPr>
    </w:p>
    <w:p w:rsidR="000C05C4" w:rsidRDefault="000C05C4" w:rsidP="000C05C4">
      <w:pPr>
        <w:bidi/>
        <w:ind w:left="-648"/>
        <w:jc w:val="center"/>
        <w:rPr>
          <w:sz w:val="44"/>
          <w:szCs w:val="44"/>
          <w:lang w:bidi="ar-DZ"/>
        </w:rPr>
      </w:pPr>
    </w:p>
    <w:p w:rsidR="000C05C4" w:rsidRDefault="000C05C4" w:rsidP="000C05C4">
      <w:pPr>
        <w:bidi/>
        <w:ind w:left="-648"/>
        <w:jc w:val="center"/>
        <w:rPr>
          <w:sz w:val="44"/>
          <w:szCs w:val="44"/>
          <w:lang w:bidi="ar-DZ"/>
        </w:rPr>
      </w:pPr>
    </w:p>
    <w:p w:rsidR="000C05C4" w:rsidRDefault="000C05C4" w:rsidP="000C05C4">
      <w:pPr>
        <w:bidi/>
        <w:ind w:left="-648"/>
        <w:jc w:val="center"/>
        <w:rPr>
          <w:sz w:val="44"/>
          <w:szCs w:val="44"/>
          <w:lang w:bidi="ar-DZ"/>
        </w:rPr>
      </w:pPr>
    </w:p>
    <w:p w:rsidR="000C05C4" w:rsidRDefault="000C05C4" w:rsidP="000C05C4">
      <w:pPr>
        <w:bidi/>
        <w:ind w:left="-648"/>
        <w:jc w:val="center"/>
        <w:rPr>
          <w:sz w:val="44"/>
          <w:szCs w:val="44"/>
          <w:lang w:bidi="ar-DZ"/>
        </w:rPr>
      </w:pPr>
    </w:p>
    <w:p w:rsidR="000C05C4" w:rsidRPr="00030E25" w:rsidRDefault="000C05C4" w:rsidP="000C05C4">
      <w:pPr>
        <w:bidi/>
        <w:spacing w:line="420" w:lineRule="exact"/>
        <w:rPr>
          <w:rFonts w:cs="Simplified Arabic" w:hint="cs"/>
          <w:b/>
          <w:bCs/>
          <w:sz w:val="28"/>
          <w:szCs w:val="28"/>
          <w:rtl/>
        </w:rPr>
      </w:pPr>
      <w:r w:rsidRPr="00030E25">
        <w:rPr>
          <w:rFonts w:cs="Simplified Arabic" w:hint="cs"/>
          <w:b/>
          <w:bCs/>
          <w:sz w:val="28"/>
          <w:szCs w:val="28"/>
          <w:rtl/>
        </w:rPr>
        <w:t>مقدمة :</w:t>
      </w:r>
    </w:p>
    <w:p w:rsidR="000C05C4" w:rsidRPr="00030E25" w:rsidRDefault="000C05C4" w:rsidP="000C05C4">
      <w:pPr>
        <w:bidi/>
        <w:spacing w:line="420" w:lineRule="exact"/>
        <w:ind w:firstLine="720"/>
        <w:jc w:val="lowKashida"/>
        <w:rPr>
          <w:rFonts w:cs="Simplified Arabic" w:hint="cs"/>
          <w:sz w:val="28"/>
          <w:szCs w:val="28"/>
          <w:rtl/>
        </w:rPr>
      </w:pPr>
      <w:r w:rsidRPr="00030E25">
        <w:rPr>
          <w:rFonts w:cs="Simplified Arabic" w:hint="cs"/>
          <w:sz w:val="28"/>
          <w:szCs w:val="28"/>
          <w:rtl/>
        </w:rPr>
        <w:t>تعبر المشروعات الاستثمارية من بين العناصر الأساسية لرفاه المجتمعات و تطورها بيد أنها تتطلب توفير موارد مالية داخلية و خارجية بتكلفة معقولة واستخدامها بطريقة عقلانية لكن يبدو انه في السنوات الأخيرة أن اغلب المشروعات الاستثمارية في دول العالم الثالث تعاني من مشاكل جمة من بينها افتقرنا إلى الموارد المالية مما أدى بهذه الدول إلى اللجوء إلى المديونية الخارجية وما يترتب عليها من أزمات و مشاكل ومن الممكن أن تتفاقم هذه المشاكل في المستقبل إذا لم تقم هذه الدول بالمحافظة على مصالحها بالتعاون فيما بينها لمواجهة تيار ظاهرة العولمة.</w:t>
      </w:r>
    </w:p>
    <w:p w:rsidR="000C05C4" w:rsidRPr="00030E25" w:rsidRDefault="000C05C4" w:rsidP="000C05C4">
      <w:pPr>
        <w:bidi/>
        <w:spacing w:line="420" w:lineRule="exact"/>
        <w:jc w:val="lowKashida"/>
        <w:rPr>
          <w:rFonts w:cs="Simplified Arabic" w:hint="cs"/>
          <w:sz w:val="28"/>
          <w:szCs w:val="28"/>
          <w:rtl/>
        </w:rPr>
      </w:pPr>
      <w:r w:rsidRPr="00030E25">
        <w:rPr>
          <w:rFonts w:cs="Simplified Arabic" w:hint="cs"/>
          <w:sz w:val="28"/>
          <w:szCs w:val="28"/>
          <w:rtl/>
        </w:rPr>
        <w:t xml:space="preserve">إن هذه المشاكل الناجمة عن استخدام التمويل بالقروض يدعو إلى إعادة النظر في مصادر تمويل المشروعات، وذلك بالاعتماد على مواردنا الذاتية لحل هذه المعضلة، أي محاولة تعبئة المصادر الداخلية اكبر قدر ممكن واستخدامها استخداما عقلانيا وتوجهها إلى المشروعات الاستثمارية المنتجة للحصول على عائد مقبول. </w:t>
      </w:r>
    </w:p>
    <w:p w:rsidR="000C05C4" w:rsidRPr="00030E25" w:rsidRDefault="000C05C4" w:rsidP="000C05C4">
      <w:pPr>
        <w:bidi/>
        <w:spacing w:line="420" w:lineRule="exact"/>
        <w:jc w:val="lowKashida"/>
        <w:rPr>
          <w:rFonts w:cs="Simplified Arabic" w:hint="cs"/>
          <w:sz w:val="28"/>
          <w:szCs w:val="28"/>
          <w:rtl/>
        </w:rPr>
      </w:pPr>
      <w:r w:rsidRPr="00030E25">
        <w:rPr>
          <w:rFonts w:cs="Simplified Arabic" w:hint="cs"/>
          <w:sz w:val="28"/>
          <w:szCs w:val="28"/>
          <w:rtl/>
        </w:rPr>
        <w:t>إن تحد يد دور المشاريع الاستثماري</w:t>
      </w:r>
      <w:r w:rsidRPr="00030E25">
        <w:rPr>
          <w:rFonts w:cs="Simplified Arabic" w:hint="eastAsia"/>
          <w:sz w:val="28"/>
          <w:szCs w:val="28"/>
          <w:rtl/>
        </w:rPr>
        <w:t>ة</w:t>
      </w:r>
      <w:r w:rsidRPr="00030E25">
        <w:rPr>
          <w:rFonts w:cs="Simplified Arabic" w:hint="cs"/>
          <w:sz w:val="28"/>
          <w:szCs w:val="28"/>
          <w:rtl/>
        </w:rPr>
        <w:t xml:space="preserve"> في تعبئة الوفورات النقدية المتاحة وجعلها أرصدة رأسمالية منتجة أضحى أمرا ضروريا يؤدى إلى التركيز على الأسباب و الظروف و المبررات الداعية إلى الاستثمار، وإعطائها الدور المناسب من اجل البدء في عملية التنمية الاقتصادية و التعجيل بها. لكن محدودية الموارد الاقتصادية وحاجات الأفراد المتعددة تستدعي الاستخدام الأمثل للموارد الاقتصادية و تسييرها تسييرا عقلانيا بهدف تعظيم العائد، بطبيعة الحال مع مراعاة رغبات المستثمرين من جهة  و حاجيا ت الاقتصاد الوطني من جهة أخرى.</w:t>
      </w:r>
    </w:p>
    <w:p w:rsidR="000C05C4" w:rsidRPr="00030E25" w:rsidRDefault="000C05C4" w:rsidP="000C05C4">
      <w:pPr>
        <w:bidi/>
        <w:spacing w:line="420" w:lineRule="exact"/>
        <w:ind w:firstLine="720"/>
        <w:jc w:val="lowKashida"/>
        <w:rPr>
          <w:rFonts w:cs="Simplified Arabic" w:hint="cs"/>
          <w:sz w:val="28"/>
          <w:szCs w:val="28"/>
          <w:rtl/>
        </w:rPr>
      </w:pPr>
      <w:r w:rsidRPr="00030E25">
        <w:rPr>
          <w:rFonts w:cs="Simplified Arabic" w:hint="cs"/>
          <w:sz w:val="28"/>
          <w:szCs w:val="28"/>
          <w:rtl/>
        </w:rPr>
        <w:t>اعتمدت الجزائر سياسة الصناعات المصنعة بإقامة مشاريع تنموية طموحة، حيث قامت بتمويلها عن طريق مصادر خارجية مما كلفها الكثير، و في النهاية أصبحت تتخبط في أزمة مديونية. منذ التسعينات من القرن الماضي دخلت الجزائر مرحلة جديدة حيث تغيرت الكثير من الممارسات الاقتصادية منها الجانب التمويلي للمشاريع الاستثمارية، بناء على هذا تمثلت إشكالية هذه الورقة في الإجابة على التساؤل الرئيسي التالي:</w:t>
      </w:r>
    </w:p>
    <w:p w:rsidR="000C05C4" w:rsidRPr="00030E25" w:rsidRDefault="000C05C4" w:rsidP="000C05C4">
      <w:pPr>
        <w:bidi/>
        <w:spacing w:line="420" w:lineRule="exact"/>
        <w:ind w:firstLine="458"/>
        <w:jc w:val="lowKashida"/>
        <w:rPr>
          <w:rFonts w:cs="Simplified Arabic" w:hint="cs"/>
          <w:sz w:val="28"/>
          <w:szCs w:val="28"/>
          <w:rtl/>
        </w:rPr>
      </w:pPr>
      <w:r w:rsidRPr="00030E25">
        <w:rPr>
          <w:rFonts w:cs="Simplified Arabic" w:hint="cs"/>
          <w:sz w:val="28"/>
          <w:szCs w:val="28"/>
          <w:rtl/>
        </w:rPr>
        <w:t xml:space="preserve">• ما هو الفرق بين مختلف السياسات التمويلية للمشاريع الاستثمارية في الجزائر خلال الفترة </w:t>
      </w:r>
      <w:r>
        <w:rPr>
          <w:rFonts w:cs="Simplified Arabic" w:hint="cs"/>
          <w:sz w:val="28"/>
          <w:szCs w:val="28"/>
          <w:rtl/>
        </w:rPr>
        <w:t xml:space="preserve">    </w:t>
      </w:r>
      <w:r w:rsidRPr="00030E25">
        <w:rPr>
          <w:rFonts w:cs="Simplified Arabic" w:hint="cs"/>
          <w:sz w:val="28"/>
          <w:szCs w:val="28"/>
          <w:rtl/>
        </w:rPr>
        <w:t>1990-2004؟ وما هي آفاق هذه السياسة؟ و يندرج تحت هذا التساؤل الرئيسي التساؤلات الفرعية الآتية:</w:t>
      </w:r>
    </w:p>
    <w:p w:rsidR="000C05C4" w:rsidRPr="00030E25" w:rsidRDefault="000C05C4" w:rsidP="000C05C4">
      <w:pPr>
        <w:bidi/>
        <w:spacing w:line="420" w:lineRule="exact"/>
        <w:ind w:firstLine="458"/>
        <w:jc w:val="lowKashida"/>
        <w:rPr>
          <w:rFonts w:cs="Simplified Arabic" w:hint="cs"/>
          <w:sz w:val="28"/>
          <w:szCs w:val="28"/>
          <w:rtl/>
        </w:rPr>
      </w:pPr>
      <w:r w:rsidRPr="00030E25">
        <w:rPr>
          <w:rFonts w:cs="Simplified Arabic" w:hint="cs"/>
          <w:sz w:val="28"/>
          <w:szCs w:val="28"/>
          <w:rtl/>
        </w:rPr>
        <w:t xml:space="preserve">• ما هي مختلف مصادر التمويل المعتمدة في تمويل المشروعات الاستثمارية في الجزائر خلال الفترة 1990-2004؟ </w:t>
      </w:r>
    </w:p>
    <w:p w:rsidR="000C05C4" w:rsidRPr="00030E25" w:rsidRDefault="000C05C4" w:rsidP="000C05C4">
      <w:pPr>
        <w:bidi/>
        <w:spacing w:line="420" w:lineRule="exact"/>
        <w:ind w:firstLine="458"/>
        <w:jc w:val="lowKashida"/>
        <w:rPr>
          <w:rFonts w:cs="Simplified Arabic" w:hint="cs"/>
          <w:sz w:val="28"/>
          <w:szCs w:val="28"/>
          <w:rtl/>
        </w:rPr>
      </w:pPr>
      <w:r w:rsidRPr="00030E25">
        <w:rPr>
          <w:rFonts w:cs="Simplified Arabic" w:hint="cs"/>
          <w:sz w:val="28"/>
          <w:szCs w:val="28"/>
          <w:rtl/>
        </w:rPr>
        <w:t>• ما هي مختلف السياسات التمويلية المنتهجة في الجزائر خلال نفس الفترة؟ وما هي نتائجها؟</w:t>
      </w:r>
    </w:p>
    <w:p w:rsidR="000C05C4" w:rsidRPr="00030E25" w:rsidRDefault="000C05C4" w:rsidP="000C05C4">
      <w:pPr>
        <w:bidi/>
        <w:spacing w:line="420" w:lineRule="exact"/>
        <w:ind w:firstLine="458"/>
        <w:jc w:val="lowKashida"/>
        <w:rPr>
          <w:rFonts w:cs="Simplified Arabic" w:hint="cs"/>
          <w:sz w:val="28"/>
          <w:szCs w:val="28"/>
          <w:rtl/>
        </w:rPr>
      </w:pPr>
      <w:r w:rsidRPr="00030E25">
        <w:rPr>
          <w:rFonts w:cs="Simplified Arabic" w:hint="cs"/>
          <w:sz w:val="28"/>
          <w:szCs w:val="28"/>
          <w:rtl/>
        </w:rPr>
        <w:t>• ما هي التوجهات الجديدة للسياسة التمويلية في الجزائر؟</w:t>
      </w:r>
    </w:p>
    <w:p w:rsidR="000C05C4" w:rsidRPr="00030E25" w:rsidRDefault="000C05C4" w:rsidP="000C05C4">
      <w:pPr>
        <w:bidi/>
        <w:spacing w:line="420" w:lineRule="exact"/>
        <w:ind w:firstLine="458"/>
        <w:jc w:val="lowKashida"/>
        <w:rPr>
          <w:rFonts w:cs="Simplified Arabic" w:hint="cs"/>
          <w:sz w:val="28"/>
          <w:szCs w:val="28"/>
          <w:rtl/>
        </w:rPr>
      </w:pPr>
      <w:r w:rsidRPr="00030E25">
        <w:rPr>
          <w:rFonts w:cs="Simplified Arabic" w:hint="cs"/>
          <w:sz w:val="28"/>
          <w:szCs w:val="28"/>
          <w:rtl/>
        </w:rPr>
        <w:tab/>
        <w:t>سوف يتم التعرض إلى موضوع مصادر التمويل من وجهة نظر كلية " دراسة كلية " وذلك بالتطرق إلى مختلف مصادر التمويل الداخلية و الخارجية المعتمدة في تمويل المشروعات الاستثمارية في الجزائر خلال الفترة 1990-2004 وصولا إلى مختلف السياسات التمويلية لهذه المشاريع عن طريق تتبع نتائج المسار التنموي خلال نفس الفترة، مما أدى  إلى تبلور أفكار جديدة في مجال مصادر تمويل المشروعات الاستثمارية.</w:t>
      </w:r>
    </w:p>
    <w:p w:rsidR="000C05C4" w:rsidRPr="00030E25" w:rsidRDefault="000C05C4" w:rsidP="000C05C4">
      <w:pPr>
        <w:bidi/>
        <w:spacing w:line="420" w:lineRule="exact"/>
        <w:ind w:left="-82"/>
        <w:jc w:val="lowKashida"/>
        <w:rPr>
          <w:rFonts w:cs="Simplified Arabic" w:hint="cs"/>
          <w:sz w:val="28"/>
          <w:szCs w:val="28"/>
          <w:rtl/>
        </w:rPr>
      </w:pPr>
    </w:p>
    <w:p w:rsidR="000C05C4" w:rsidRPr="00030E25" w:rsidRDefault="000C05C4" w:rsidP="000C05C4">
      <w:pPr>
        <w:bidi/>
        <w:spacing w:line="420" w:lineRule="exact"/>
        <w:ind w:left="1178"/>
        <w:rPr>
          <w:rFonts w:cs="Simplified Arabic" w:hint="cs"/>
          <w:b/>
          <w:bCs/>
          <w:sz w:val="28"/>
          <w:szCs w:val="28"/>
          <w:rtl/>
        </w:rPr>
      </w:pPr>
      <w:r w:rsidRPr="00030E25">
        <w:rPr>
          <w:rFonts w:cs="Simplified Arabic"/>
          <w:sz w:val="28"/>
          <w:szCs w:val="28"/>
          <w:rtl/>
        </w:rPr>
        <w:br w:type="page"/>
      </w:r>
      <w:r w:rsidRPr="00030E25">
        <w:rPr>
          <w:rFonts w:cs="Simplified Arabic"/>
          <w:b/>
          <w:bCs/>
          <w:sz w:val="28"/>
          <w:szCs w:val="28"/>
        </w:rPr>
        <w:lastRenderedPageBreak/>
        <w:t xml:space="preserve"> </w:t>
      </w:r>
      <w:r w:rsidRPr="00030E25">
        <w:rPr>
          <w:rFonts w:cs="Simplified Arabic" w:hint="cs"/>
          <w:b/>
          <w:bCs/>
          <w:sz w:val="28"/>
          <w:szCs w:val="28"/>
          <w:rtl/>
        </w:rPr>
        <w:t>1- المشاريع الاستثمارية العمومية في الجزائر و توزيعها حسب القطاعات الاقتصادية:</w:t>
      </w:r>
    </w:p>
    <w:p w:rsidR="000C05C4" w:rsidRPr="00030E25" w:rsidRDefault="000C05C4" w:rsidP="000C05C4">
      <w:pPr>
        <w:bidi/>
        <w:spacing w:line="420" w:lineRule="exact"/>
        <w:ind w:left="360"/>
        <w:jc w:val="center"/>
        <w:rPr>
          <w:rFonts w:cs="Simplified Arabic" w:hint="cs"/>
          <w:b/>
          <w:bCs/>
          <w:sz w:val="28"/>
          <w:szCs w:val="28"/>
          <w:rtl/>
        </w:rPr>
      </w:pPr>
    </w:p>
    <w:p w:rsidR="000C05C4" w:rsidRPr="00030E25" w:rsidRDefault="000C05C4" w:rsidP="000C05C4">
      <w:pPr>
        <w:bidi/>
        <w:spacing w:line="420" w:lineRule="exact"/>
        <w:jc w:val="lowKashida"/>
        <w:rPr>
          <w:rFonts w:cs="Simplified Arabic" w:hint="cs"/>
          <w:sz w:val="28"/>
          <w:szCs w:val="28"/>
          <w:rtl/>
        </w:rPr>
      </w:pPr>
      <w:r w:rsidRPr="00030E25">
        <w:rPr>
          <w:rFonts w:cs="Simplified Arabic" w:hint="cs"/>
          <w:sz w:val="28"/>
          <w:szCs w:val="28"/>
          <w:rtl/>
        </w:rPr>
        <w:tab/>
        <w:t>تنبع أهمية المشاريع الاستثمارية من المهام الرئيسية في إطار التنمية الاقتصادية. وقد حاول العديد من الاقتصاديين المهتمين بقضايا التنمية تحديد الدور المرتقب لهذه المشاريع الاستثمارية في عملية التنمية الاقتصادية،  استنادا إلى الدور الذي لعبته هذه المشاريع  في البلدان المتطورة عندما كانت تجتاز مراحلها الأولى. إلا أن النظريات التي حاولت أن تعطي دورا مهما للمشاريع الاستثمارية ضمن عملية التنمية الاقتصادية،  في حاجة إلى أن تأخذ بعين الاعتبار اختلاف السياق الذي توجد فيه الدول النامية اليوم عن ذلك الذي كانت توجد فيه الدول المتطورة بالأمس، فضلا عن تباين معطيات الاستثمار من بلد لآخر.</w:t>
      </w:r>
    </w:p>
    <w:p w:rsidR="000C05C4" w:rsidRPr="00030E25" w:rsidRDefault="000C05C4" w:rsidP="000C05C4">
      <w:pPr>
        <w:bidi/>
        <w:spacing w:line="420" w:lineRule="exact"/>
        <w:jc w:val="lowKashida"/>
        <w:rPr>
          <w:rFonts w:cs="Simplified Arabic" w:hint="cs"/>
          <w:b/>
          <w:bCs/>
          <w:sz w:val="28"/>
          <w:szCs w:val="28"/>
          <w:rtl/>
        </w:rPr>
      </w:pPr>
      <w:r w:rsidRPr="00030E25">
        <w:rPr>
          <w:rFonts w:cs="Simplified Arabic" w:hint="cs"/>
          <w:b/>
          <w:bCs/>
          <w:sz w:val="28"/>
          <w:szCs w:val="28"/>
          <w:rtl/>
        </w:rPr>
        <w:t>1-1 توزيع المشاريع الاستثمارية العمومية في الجزائر حسب القطاعات الاقتصادية خلال فترة التخطيط:</w:t>
      </w:r>
    </w:p>
    <w:p w:rsidR="000C05C4" w:rsidRPr="00030E25" w:rsidRDefault="000C05C4" w:rsidP="000C05C4">
      <w:pPr>
        <w:bidi/>
        <w:spacing w:line="420" w:lineRule="exact"/>
        <w:ind w:firstLine="720"/>
        <w:jc w:val="lowKashida"/>
        <w:rPr>
          <w:rFonts w:cs="Simplified Arabic" w:hint="cs"/>
          <w:sz w:val="28"/>
          <w:szCs w:val="28"/>
          <w:rtl/>
        </w:rPr>
      </w:pPr>
      <w:r w:rsidRPr="00030E25">
        <w:rPr>
          <w:rFonts w:cs="Simplified Arabic" w:hint="cs"/>
          <w:sz w:val="28"/>
          <w:szCs w:val="28"/>
          <w:rtl/>
        </w:rPr>
        <w:t>بالرجوع إلى فترة التخطيط نجد أن الصناعة تستأثر بحصة الأسد من مجموع الاستثمارات المخططة، فنجد تزايد حصة الصناعة أكثر من تزايد حصة البنية التحتية، وعلى حساب تقلص حصة الزراعة على الرغم من أن الهدف  من التخطيط  الصناعي هو ضمان التناسب  الصحيح بين فروع الصناعة من جهة وبين الصناعات و القطاعات الأخرى من جهة أخرى. كما نجد أن حصة الاستثمارات المنفذة في قطاع المحروقات من مجمل الاستثمارات الصناعية قد فاقت الاستثمارات المخطط لها على حساب قطاع الصناعات الأساسية وامتدت آثار هذه الظاهرة إلى باقي قطاعات الاقتصاد الوطني أي استقطاب المحروقات لجزء كبير من الاستثمارات.</w:t>
      </w:r>
    </w:p>
    <w:p w:rsidR="000C05C4" w:rsidRDefault="000C05C4" w:rsidP="000C05C4">
      <w:pPr>
        <w:bidi/>
        <w:spacing w:line="420" w:lineRule="exact"/>
        <w:ind w:firstLine="720"/>
        <w:jc w:val="lowKashida"/>
        <w:rPr>
          <w:rFonts w:cs="Simplified Arabic" w:hint="cs"/>
          <w:sz w:val="28"/>
          <w:szCs w:val="28"/>
          <w:rtl/>
        </w:rPr>
      </w:pPr>
      <w:r w:rsidRPr="00030E25">
        <w:rPr>
          <w:rFonts w:cs="Simplified Arabic" w:hint="cs"/>
          <w:sz w:val="28"/>
          <w:szCs w:val="28"/>
          <w:rtl/>
        </w:rPr>
        <w:t>على مستوى التوزيع بين القطاعات فإننا نلاحظ أن النصيب الأكبر كان للصناعة و المحروقات حيث استحوذت على49</w:t>
      </w:r>
      <w:r w:rsidRPr="00030E25">
        <w:rPr>
          <w:rFonts w:cs="Simplified Arabic"/>
          <w:sz w:val="28"/>
          <w:szCs w:val="28"/>
        </w:rPr>
        <w:t>%</w:t>
      </w:r>
      <w:r w:rsidRPr="00030E25">
        <w:rPr>
          <w:rFonts w:cs="Simplified Arabic" w:hint="cs"/>
          <w:sz w:val="28"/>
          <w:szCs w:val="28"/>
          <w:rtl/>
        </w:rPr>
        <w:t xml:space="preserve"> من الاستثمارات في المخطط الثلاثي، 35 </w:t>
      </w:r>
      <w:r w:rsidRPr="00030E25">
        <w:rPr>
          <w:rFonts w:cs="Simplified Arabic"/>
          <w:sz w:val="28"/>
          <w:szCs w:val="28"/>
        </w:rPr>
        <w:t>%</w:t>
      </w:r>
      <w:r w:rsidRPr="00030E25">
        <w:rPr>
          <w:rFonts w:cs="Simplified Arabic" w:hint="cs"/>
          <w:sz w:val="28"/>
          <w:szCs w:val="28"/>
          <w:rtl/>
        </w:rPr>
        <w:t xml:space="preserve"> في المخطط الرباعي الأول، 38</w:t>
      </w:r>
      <w:r w:rsidRPr="00030E25">
        <w:rPr>
          <w:rFonts w:cs="Simplified Arabic"/>
          <w:sz w:val="28"/>
          <w:szCs w:val="28"/>
        </w:rPr>
        <w:t>%</w:t>
      </w:r>
      <w:r w:rsidRPr="00030E25">
        <w:rPr>
          <w:rFonts w:cs="Simplified Arabic" w:hint="cs"/>
          <w:sz w:val="28"/>
          <w:szCs w:val="28"/>
          <w:rtl/>
        </w:rPr>
        <w:t xml:space="preserve"> في الرباعي الثاني، 38.6 </w:t>
      </w:r>
      <w:r w:rsidRPr="00030E25">
        <w:rPr>
          <w:rFonts w:cs="Simplified Arabic"/>
          <w:sz w:val="28"/>
          <w:szCs w:val="28"/>
        </w:rPr>
        <w:t>%</w:t>
      </w:r>
      <w:r w:rsidRPr="00030E25">
        <w:rPr>
          <w:rFonts w:cs="Simplified Arabic" w:hint="cs"/>
          <w:sz w:val="28"/>
          <w:szCs w:val="28"/>
          <w:rtl/>
        </w:rPr>
        <w:t xml:space="preserve"> في الخماسي الأول بينما نسجل الضعف النسبي للزراعة و الري من هذه الاستثمارات، حيث خصص لها 18 </w:t>
      </w:r>
      <w:r w:rsidRPr="00030E25">
        <w:rPr>
          <w:rFonts w:cs="Simplified Arabic"/>
          <w:sz w:val="28"/>
          <w:szCs w:val="28"/>
        </w:rPr>
        <w:t>%</w:t>
      </w:r>
      <w:r w:rsidRPr="00030E25">
        <w:rPr>
          <w:rFonts w:cs="Simplified Arabic" w:hint="cs"/>
          <w:sz w:val="28"/>
          <w:szCs w:val="28"/>
          <w:rtl/>
        </w:rPr>
        <w:t xml:space="preserve">  خلال  الفترة 1967-1973 و 15 </w:t>
      </w:r>
      <w:r w:rsidRPr="00030E25">
        <w:rPr>
          <w:rFonts w:cs="Simplified Arabic"/>
          <w:sz w:val="28"/>
          <w:szCs w:val="28"/>
        </w:rPr>
        <w:t>%</w:t>
      </w:r>
      <w:r w:rsidRPr="00030E25">
        <w:rPr>
          <w:rFonts w:cs="Simplified Arabic" w:hint="cs"/>
          <w:sz w:val="28"/>
          <w:szCs w:val="28"/>
          <w:rtl/>
        </w:rPr>
        <w:t xml:space="preserve"> خلال فترة 1974-1977 بذلك يظهر نوع من التناقض من نموذج  ديبرينس الذي يطرح تحديث الزراعة. إن الاستثمارات المخصصة للبنية التحتية الاقتصادية والاجتماعية تتجاوز 17 </w:t>
      </w:r>
      <w:r w:rsidRPr="00030E25">
        <w:rPr>
          <w:rFonts w:cs="Simplified Arabic"/>
          <w:sz w:val="28"/>
          <w:szCs w:val="28"/>
        </w:rPr>
        <w:t>%</w:t>
      </w:r>
      <w:r w:rsidRPr="00030E25">
        <w:rPr>
          <w:rFonts w:cs="Simplified Arabic" w:hint="cs"/>
          <w:sz w:val="28"/>
          <w:szCs w:val="28"/>
          <w:rtl/>
        </w:rPr>
        <w:t xml:space="preserve"> في المخطط الثلاثي ، بالتقريب 30 </w:t>
      </w:r>
      <w:r w:rsidRPr="00030E25">
        <w:rPr>
          <w:rFonts w:cs="Simplified Arabic"/>
          <w:sz w:val="28"/>
          <w:szCs w:val="28"/>
        </w:rPr>
        <w:t>%</w:t>
      </w:r>
      <w:r w:rsidRPr="00030E25">
        <w:rPr>
          <w:rFonts w:cs="Simplified Arabic" w:hint="cs"/>
          <w:sz w:val="28"/>
          <w:szCs w:val="28"/>
          <w:rtl/>
        </w:rPr>
        <w:t xml:space="preserve"> خلال المخططين الرباعيين بالرغم من ضرورة هذا للقطاع للاقتصاد الوطني في بداية التنمية . على كل يلاحظ أن المخطط الجزائري أعطى الأولوية المطلقة للصناعة و في مقدمتها المحروقات باعتباره المصدر الأساسي للتراكم  و للصناعات الأساسية المتمثلة في الصناعات الميكانيكية و الكهربائية و التعدينية و الحديدية التي ينتظر منها أن تلعب دورا أساسيا في التكامل بين مختلف الفروع و الزراعة، خاصة أن المحروقات والصناعات الأساسية أخذت النسب التالية من مجموع الاستثمارات  الصناعية في المخططات الثلاثة الأولى 82.4 </w:t>
      </w:r>
      <w:r w:rsidRPr="00030E25">
        <w:rPr>
          <w:rFonts w:cs="Simplified Arabic"/>
          <w:sz w:val="28"/>
          <w:szCs w:val="28"/>
        </w:rPr>
        <w:t>%</w:t>
      </w:r>
      <w:r w:rsidRPr="00030E25">
        <w:rPr>
          <w:rFonts w:cs="Simplified Arabic" w:hint="cs"/>
          <w:sz w:val="28"/>
          <w:szCs w:val="28"/>
          <w:rtl/>
        </w:rPr>
        <w:t xml:space="preserve"> ،78.9 </w:t>
      </w:r>
      <w:r w:rsidRPr="00030E25">
        <w:rPr>
          <w:rFonts w:cs="Simplified Arabic"/>
          <w:sz w:val="28"/>
          <w:szCs w:val="28"/>
        </w:rPr>
        <w:t>%</w:t>
      </w:r>
      <w:r w:rsidRPr="00030E25">
        <w:rPr>
          <w:rFonts w:cs="Simplified Arabic" w:hint="cs"/>
          <w:sz w:val="28"/>
          <w:szCs w:val="28"/>
          <w:rtl/>
        </w:rPr>
        <w:t xml:space="preserve"> و 86.1 </w:t>
      </w:r>
      <w:r w:rsidRPr="00030E25">
        <w:rPr>
          <w:rFonts w:cs="Simplified Arabic"/>
          <w:sz w:val="28"/>
          <w:szCs w:val="28"/>
        </w:rPr>
        <w:t>%</w:t>
      </w:r>
      <w:r w:rsidRPr="00030E25">
        <w:rPr>
          <w:rFonts w:cs="Simplified Arabic" w:hint="cs"/>
          <w:sz w:val="28"/>
          <w:szCs w:val="28"/>
          <w:rtl/>
        </w:rPr>
        <w:t xml:space="preserve"> على الترتيب، بينما الصناعات الخفيفة لم تنل أهمية من طرف المخطط إذ لم تتجاوز حصتها من إجمالي الاستثمارات الصناعية خلال الفترة 1967-1977 سوى 8.6 </w:t>
      </w:r>
      <w:r w:rsidRPr="00030E25">
        <w:rPr>
          <w:rFonts w:cs="Simplified Arabic"/>
          <w:sz w:val="28"/>
          <w:szCs w:val="28"/>
        </w:rPr>
        <w:t>%</w:t>
      </w:r>
      <w:r w:rsidRPr="00030E25">
        <w:rPr>
          <w:rFonts w:cs="Simplified Arabic" w:hint="cs"/>
          <w:sz w:val="28"/>
          <w:szCs w:val="28"/>
          <w:rtl/>
        </w:rPr>
        <w:t xml:space="preserve"> وبذلك فإن  التصنيع في الجزائر موجها في غالبيته نحو إنتاج السلع الإنتاجية و الوسيطة أكثر منه لإنتاج للسلع  الاستهلاكية</w:t>
      </w:r>
      <w:r>
        <w:rPr>
          <w:rFonts w:cs="Simplified Arabic" w:hint="cs"/>
          <w:sz w:val="28"/>
          <w:szCs w:val="28"/>
          <w:rtl/>
        </w:rPr>
        <w:t>.</w:t>
      </w:r>
      <w:r>
        <w:rPr>
          <w:rStyle w:val="FootnoteReference"/>
          <w:rFonts w:cs="Simplified Arabic"/>
          <w:sz w:val="28"/>
          <w:szCs w:val="28"/>
          <w:rtl/>
        </w:rPr>
        <w:footnoteReference w:id="1"/>
      </w:r>
    </w:p>
    <w:p w:rsidR="000C05C4" w:rsidRPr="00030E25" w:rsidRDefault="000C05C4" w:rsidP="000C05C4">
      <w:pPr>
        <w:bidi/>
        <w:spacing w:line="420" w:lineRule="exact"/>
        <w:ind w:firstLine="720"/>
        <w:jc w:val="lowKashida"/>
        <w:rPr>
          <w:rFonts w:cs="Simplified Arabic" w:hint="cs"/>
          <w:sz w:val="28"/>
          <w:szCs w:val="28"/>
          <w:rtl/>
        </w:rPr>
      </w:pPr>
      <w:r w:rsidRPr="00030E25">
        <w:rPr>
          <w:rFonts w:cs="Simplified Arabic"/>
          <w:noProof/>
          <w:sz w:val="28"/>
          <w:szCs w:val="28"/>
          <w:rtl/>
        </w:rPr>
        <w:t xml:space="preserve"> </w:t>
      </w:r>
      <w:r w:rsidRPr="00030E25">
        <w:rPr>
          <w:rFonts w:cs="Simplified Arabic" w:hint="cs"/>
          <w:sz w:val="28"/>
          <w:szCs w:val="28"/>
          <w:rtl/>
        </w:rPr>
        <w:t xml:space="preserve">بينما نلاحظ أن البنية التي جرى اختيارها في المخطط الخماسي الأول تكشف عن إعطاء أهمية للقطاعات المتأخرة نسبيا كالزراعة و السكن و المرافق الاجتماعية الأخرى و هذا تصحيحا في اعتقاد المسؤولين </w:t>
      </w:r>
      <w:r w:rsidRPr="00030E25">
        <w:rPr>
          <w:rFonts w:cs="Simplified Arabic" w:hint="cs"/>
          <w:sz w:val="28"/>
          <w:szCs w:val="28"/>
          <w:rtl/>
        </w:rPr>
        <w:lastRenderedPageBreak/>
        <w:t xml:space="preserve">للانحرافات التي حدثت في السابق  و العمل على رفع الطاقة الإنتاجية للمشاريع القائمة واستكمال ما لم ينجز في السابق و إشباع الحاجات الاجتماعية، كما لم يلاحظ تباطؤ في سير التراكم بالتالي الانخفاض في معدلات الاستثمار بالمقارنة مع الفترات السابقة حيث بلغ معدل التراكم 38.1 </w:t>
      </w:r>
      <w:r w:rsidRPr="00030E25">
        <w:rPr>
          <w:rFonts w:cs="Simplified Arabic"/>
          <w:sz w:val="28"/>
          <w:szCs w:val="28"/>
        </w:rPr>
        <w:t>%</w:t>
      </w:r>
      <w:r w:rsidRPr="00030E25">
        <w:rPr>
          <w:rFonts w:cs="Simplified Arabic" w:hint="cs"/>
          <w:sz w:val="28"/>
          <w:szCs w:val="28"/>
          <w:rtl/>
        </w:rPr>
        <w:t xml:space="preserve"> سنة 1980 و بقي بنفس الوتيرة تقريبا خلال فترة المخطط الخماسي الأول لكن هذا لا يعني انقلابا للوضع السابق   وإهمال القطاعات ذات الأولوية في المرحلة السابقة؛ حيث بقيت الصناعة دائما في الطليعة بنسبة 38.5</w:t>
      </w:r>
      <w:r w:rsidRPr="00030E25">
        <w:rPr>
          <w:rFonts w:cs="Simplified Arabic"/>
          <w:sz w:val="28"/>
          <w:szCs w:val="28"/>
        </w:rPr>
        <w:t>%</w:t>
      </w:r>
      <w:r w:rsidRPr="00030E25">
        <w:rPr>
          <w:rFonts w:cs="Simplified Arabic" w:hint="cs"/>
          <w:sz w:val="28"/>
          <w:szCs w:val="28"/>
          <w:rtl/>
        </w:rPr>
        <w:t xml:space="preserve"> من الاستثمارات الكلية والزراعة 11.7</w:t>
      </w:r>
      <w:r w:rsidRPr="00030E25">
        <w:rPr>
          <w:rFonts w:cs="Simplified Arabic"/>
          <w:sz w:val="28"/>
          <w:szCs w:val="28"/>
        </w:rPr>
        <w:t>%</w:t>
      </w:r>
      <w:r w:rsidRPr="00030E25">
        <w:rPr>
          <w:rFonts w:cs="Simplified Arabic" w:hint="cs"/>
          <w:sz w:val="28"/>
          <w:szCs w:val="28"/>
          <w:rtl/>
        </w:rPr>
        <w:t xml:space="preserve"> والبرامج الاجتماعية بنسبة 32.5</w:t>
      </w:r>
      <w:r w:rsidRPr="00030E25">
        <w:rPr>
          <w:rFonts w:cs="Simplified Arabic"/>
          <w:sz w:val="28"/>
          <w:szCs w:val="28"/>
        </w:rPr>
        <w:t>%</w:t>
      </w:r>
      <w:r w:rsidRPr="00030E25">
        <w:rPr>
          <w:rFonts w:cs="Simplified Arabic" w:hint="cs"/>
          <w:sz w:val="28"/>
          <w:szCs w:val="28"/>
          <w:rtl/>
        </w:rPr>
        <w:t>(السكن، التربية و التكوين، الصحة والتجهيزات الاجتماعية ).</w:t>
      </w:r>
      <w:r w:rsidRPr="00030E25">
        <w:rPr>
          <w:rFonts w:cs="Simplified Arabic" w:hint="cs"/>
          <w:sz w:val="28"/>
          <w:szCs w:val="28"/>
          <w:vertAlign w:val="superscript"/>
          <w:rtl/>
        </w:rPr>
        <w:t xml:space="preserve"> </w:t>
      </w:r>
      <w:r>
        <w:rPr>
          <w:rStyle w:val="FootnoteReference"/>
          <w:rFonts w:cs="Simplified Arabic"/>
          <w:sz w:val="28"/>
          <w:szCs w:val="28"/>
          <w:rtl/>
        </w:rPr>
        <w:footnoteReference w:id="2"/>
      </w:r>
    </w:p>
    <w:p w:rsidR="000C05C4" w:rsidRPr="00030E25" w:rsidRDefault="000C05C4" w:rsidP="000C05C4">
      <w:pPr>
        <w:bidi/>
        <w:spacing w:line="420" w:lineRule="exact"/>
        <w:jc w:val="lowKashida"/>
        <w:rPr>
          <w:rFonts w:cs="Simplified Arabic" w:hint="cs"/>
          <w:sz w:val="28"/>
          <w:szCs w:val="28"/>
          <w:rtl/>
        </w:rPr>
      </w:pPr>
      <w:r w:rsidRPr="00030E25">
        <w:rPr>
          <w:rFonts w:cs="Simplified Arabic" w:hint="cs"/>
          <w:sz w:val="28"/>
          <w:szCs w:val="28"/>
          <w:rtl/>
        </w:rPr>
        <w:tab/>
        <w:t>لكن بعد نهاية مرحلة التخطيط في الجزائر و التخلي عن النظام الاشتراكي في نهاية الثمانينات بدأ التوجه نحو سياسة اقتصاد السوق و تبني النهج الرأس المالي مع مجيء التسعينات من القرن الماضي، فإن هناك تغيرات طرأت في بنية و تركيبة الاستثمار، فيلاحظ أن الدولة انسحبت نهائيا من قطاعات كالمحروقات و قلصت حصة الاستثمارات في قطاعات أخرى كالصناعة وضاعفت حصة الاستثمار في قطاعات أخرى كالفلاحة و الري، التربية و تكوين المنشآت الاقتصادية الاجتماعية السكن و الخدمات... إلخ، مع التأكيد على استمرارية الاستثمار العمومي في الجزائر خلال الفترة 1990-2001 و تضاعف حصته.</w:t>
      </w:r>
    </w:p>
    <w:p w:rsidR="000C05C4" w:rsidRPr="00030E25" w:rsidRDefault="000C05C4" w:rsidP="000C05C4">
      <w:pPr>
        <w:bidi/>
        <w:spacing w:line="420" w:lineRule="exact"/>
        <w:jc w:val="lowKashida"/>
        <w:rPr>
          <w:rFonts w:cs="Simplified Arabic" w:hint="cs"/>
          <w:b/>
          <w:bCs/>
          <w:sz w:val="28"/>
          <w:szCs w:val="28"/>
          <w:rtl/>
        </w:rPr>
      </w:pPr>
      <w:r w:rsidRPr="00030E25">
        <w:rPr>
          <w:rFonts w:cs="Simplified Arabic" w:hint="cs"/>
          <w:b/>
          <w:bCs/>
          <w:sz w:val="28"/>
          <w:szCs w:val="28"/>
          <w:rtl/>
        </w:rPr>
        <w:t>1-2  توزيع المشاريع الاستثمارية العمومية في الجزائر حسب القطاعات الاقتصادية خلال الفترة</w:t>
      </w:r>
      <w:r>
        <w:rPr>
          <w:rFonts w:cs="Simplified Arabic" w:hint="cs"/>
          <w:b/>
          <w:bCs/>
          <w:sz w:val="28"/>
          <w:szCs w:val="28"/>
          <w:rtl/>
        </w:rPr>
        <w:t xml:space="preserve">     </w:t>
      </w:r>
      <w:r w:rsidRPr="00030E25">
        <w:rPr>
          <w:rFonts w:cs="Simplified Arabic" w:hint="cs"/>
          <w:b/>
          <w:bCs/>
          <w:sz w:val="28"/>
          <w:szCs w:val="28"/>
          <w:rtl/>
        </w:rPr>
        <w:t xml:space="preserve"> 1990-2004:</w:t>
      </w:r>
    </w:p>
    <w:p w:rsidR="000C05C4" w:rsidRPr="00030E25" w:rsidRDefault="000C05C4" w:rsidP="000C05C4">
      <w:pPr>
        <w:bidi/>
        <w:spacing w:line="420" w:lineRule="exact"/>
        <w:jc w:val="lowKashida"/>
        <w:rPr>
          <w:rFonts w:cs="Simplified Arabic" w:hint="cs"/>
          <w:sz w:val="28"/>
          <w:szCs w:val="28"/>
          <w:rtl/>
        </w:rPr>
      </w:pPr>
      <w:r w:rsidRPr="00030E25">
        <w:rPr>
          <w:rFonts w:cs="Simplified Arabic" w:hint="cs"/>
          <w:sz w:val="28"/>
          <w:szCs w:val="28"/>
          <w:rtl/>
        </w:rPr>
        <w:tab/>
        <w:t>إن دراسة الاستثمارات العامة في الجزائر تعد من بين الأدوات الأساسية للتحليل الاقتصادي. زيادة حصة الاستثمارات في التنمية يعود لضخامة حجم الاستثمارات و لتزايد حاجات المجتمع. و هذه الزيادة لا تتحقق في كل فروع    النشاط الاقتصادي وبنفس النسب، لكن وفقا للأولويات و النتائج المراد الوصول إليها. بهدف الوقوف على تطور قيمة الاستثمارات في الاقتصاد الوطني فإننا نستعين بالجدول (1) أدناه.</w:t>
      </w:r>
    </w:p>
    <w:p w:rsidR="000C05C4" w:rsidRDefault="000C05C4" w:rsidP="000C05C4">
      <w:pPr>
        <w:bidi/>
        <w:spacing w:line="420" w:lineRule="exact"/>
        <w:jc w:val="lowKashida"/>
        <w:rPr>
          <w:rFonts w:cs="Simplified Arabic"/>
          <w:sz w:val="28"/>
          <w:szCs w:val="28"/>
        </w:rPr>
      </w:pPr>
      <w:r w:rsidRPr="00030E25">
        <w:rPr>
          <w:rFonts w:cs="Simplified Arabic" w:hint="cs"/>
          <w:sz w:val="28"/>
          <w:szCs w:val="28"/>
          <w:rtl/>
        </w:rPr>
        <w:t xml:space="preserve"> </w:t>
      </w:r>
      <w:r w:rsidRPr="00030E25">
        <w:rPr>
          <w:rFonts w:cs="Simplified Arabic" w:hint="cs"/>
          <w:sz w:val="28"/>
          <w:szCs w:val="28"/>
          <w:rtl/>
        </w:rPr>
        <w:tab/>
        <w:t>من الجدول (1) أدناه يتضح بان المجموع الفرعي للاستثمارات في تزايد مستمر، حيث تضاعف عشر مرات  خلال الفترة 1990-2004. كما يلاحظ غياب حصة المحروقات وتناقص حصة الصناعات المصنعة، هذا راجع لتخلي الدولة عن سياستها في هذا المجال و فشل هذه السياسة في التجارب التنموية السابقة. كما أن حصة المناجم و الطاقة قد تضاعفت أربع مرات تقريبا، و أن الجزء الأكبر منتها موجه إلى الكهرباء الريفية بغية النهوض بالريف الجزائري، كما يجب كما أن حصة الفلاحة والري، المنشآت الأساسية الاقتصادية  و الإدارية، التربية والتكوين والسكن والخدمات المنتجة تستأثر بحصة الأسد من المجموع الفرعي للاستثمارات خلال الفترة 1990-2004، هذا راجع للدور الذي تلعبه هذه القطاعات في الاقتصاد الوطني و للعناية التي توليها الدولة لهذه القطاعات بهدف تحسين مستوى معيشة السكان و محاولة دعم وإنعاش الاقتصاد الوطني. بينما نجد أن المخططات البلدية للتنمية تضاعفت أكثر  من أربع مرات، هذا يعود لاهتمام الدولة بالجماعات المحلية و ضمان أدائها المستمر و توفير كل المرافق بها. و نفس الشيء بالنسبة للمنشآت الأساسية الاجتماعية و الثقافية، هذا يعود بطبيعة الحال للدور الذي تلعبه هذه المرافق الخدمات في الوقت الحالي.</w:t>
      </w:r>
    </w:p>
    <w:p w:rsidR="000C05C4" w:rsidRDefault="000C05C4" w:rsidP="000C05C4">
      <w:pPr>
        <w:bidi/>
        <w:spacing w:line="420" w:lineRule="exact"/>
        <w:jc w:val="lowKashida"/>
        <w:rPr>
          <w:rFonts w:cs="Simplified Arabic"/>
          <w:sz w:val="28"/>
          <w:szCs w:val="28"/>
          <w:rtl/>
        </w:rPr>
        <w:sectPr w:rsidR="000C05C4" w:rsidSect="000F6290">
          <w:footerReference w:type="even" r:id="rId8"/>
          <w:footerReference w:type="default" r:id="rId9"/>
          <w:pgSz w:w="11906" w:h="16838" w:code="9"/>
          <w:pgMar w:top="1134" w:right="1134" w:bottom="1134" w:left="1134" w:header="709" w:footer="709" w:gutter="0"/>
          <w:cols w:space="708"/>
          <w:bidi/>
          <w:rtlGutter/>
          <w:docGrid w:linePitch="360"/>
        </w:sectPr>
      </w:pPr>
    </w:p>
    <w:p w:rsidR="000C05C4" w:rsidRPr="00C305AF" w:rsidRDefault="000C05C4" w:rsidP="000C05C4">
      <w:pPr>
        <w:bidi/>
        <w:ind w:left="645"/>
        <w:rPr>
          <w:rFonts w:cs="Simplified Arabic" w:hint="cs"/>
          <w:b/>
          <w:bCs/>
          <w:sz w:val="28"/>
          <w:szCs w:val="28"/>
          <w:rtl/>
        </w:rPr>
      </w:pPr>
      <w:r w:rsidRPr="00C305AF">
        <w:rPr>
          <w:rFonts w:cs="Simplified Arabic" w:hint="cs"/>
          <w:b/>
          <w:bCs/>
          <w:sz w:val="28"/>
          <w:szCs w:val="28"/>
          <w:rtl/>
        </w:rPr>
        <w:lastRenderedPageBreak/>
        <w:t>جدول (1) : توزيع النفقات ذات الطابع النهائي في المخطط الوطني  حسب القطاعات خلال الفترة 1990-200</w:t>
      </w:r>
      <w:r>
        <w:rPr>
          <w:rFonts w:cs="Simplified Arabic" w:hint="cs"/>
          <w:b/>
          <w:bCs/>
          <w:sz w:val="28"/>
          <w:szCs w:val="28"/>
          <w:rtl/>
        </w:rPr>
        <w:t>4</w:t>
      </w:r>
      <w:r w:rsidRPr="00C305AF">
        <w:rPr>
          <w:rFonts w:cs="Simplified Arabic" w:hint="cs"/>
          <w:b/>
          <w:bCs/>
          <w:sz w:val="28"/>
          <w:szCs w:val="28"/>
          <w:rtl/>
        </w:rPr>
        <w:t xml:space="preserve">.               </w:t>
      </w:r>
    </w:p>
    <w:p w:rsidR="000C05C4" w:rsidRDefault="000C05C4" w:rsidP="000C05C4">
      <w:pPr>
        <w:bidi/>
        <w:spacing w:line="420" w:lineRule="exact"/>
        <w:jc w:val="lowKashida"/>
        <w:rPr>
          <w:rFonts w:cs="Simplified Arabic"/>
          <w:b/>
          <w:bCs/>
        </w:rPr>
      </w:pP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sidRPr="00C305AF">
        <w:rPr>
          <w:rFonts w:cs="Simplified Arabic" w:hint="cs"/>
          <w:b/>
          <w:bCs/>
          <w:rtl/>
        </w:rPr>
        <w:t>الوحدة: مليون دينار جزائري</w:t>
      </w:r>
    </w:p>
    <w:tbl>
      <w:tblPr>
        <w:tblStyle w:val="TableGrid"/>
        <w:bidiVisual/>
        <w:tblW w:w="15660" w:type="dxa"/>
        <w:tblInd w:w="-72" w:type="dxa"/>
        <w:tblLayout w:type="fixed"/>
        <w:tblLook w:val="01E0" w:firstRow="1" w:lastRow="1" w:firstColumn="1" w:lastColumn="1" w:noHBand="0" w:noVBand="0"/>
      </w:tblPr>
      <w:tblGrid>
        <w:gridCol w:w="2052"/>
        <w:gridCol w:w="828"/>
        <w:gridCol w:w="900"/>
        <w:gridCol w:w="900"/>
        <w:gridCol w:w="900"/>
        <w:gridCol w:w="900"/>
        <w:gridCol w:w="900"/>
        <w:gridCol w:w="900"/>
        <w:gridCol w:w="900"/>
        <w:gridCol w:w="900"/>
        <w:gridCol w:w="900"/>
        <w:gridCol w:w="900"/>
        <w:gridCol w:w="900"/>
        <w:gridCol w:w="1080"/>
        <w:gridCol w:w="900"/>
        <w:gridCol w:w="900"/>
      </w:tblGrid>
      <w:tr w:rsidR="000C05C4">
        <w:trPr>
          <w:trHeight w:val="747"/>
        </w:trPr>
        <w:tc>
          <w:tcPr>
            <w:tcW w:w="2052" w:type="dxa"/>
            <w:tcBorders>
              <w:tr2bl w:val="single" w:sz="4" w:space="0" w:color="auto"/>
            </w:tcBorders>
          </w:tcPr>
          <w:p w:rsidR="000C05C4" w:rsidRPr="00E8693E" w:rsidRDefault="000C05C4" w:rsidP="000C05C4">
            <w:pPr>
              <w:rPr>
                <w:rFonts w:cs="Simplified Arabic" w:hint="cs"/>
                <w:b/>
                <w:bCs/>
                <w:rtl/>
              </w:rPr>
            </w:pPr>
            <w:r w:rsidRPr="00E8693E">
              <w:rPr>
                <w:rFonts w:cs="Simplified Arabic" w:hint="cs"/>
                <w:b/>
                <w:bCs/>
                <w:rtl/>
              </w:rPr>
              <w:t xml:space="preserve">                  البيان</w:t>
            </w:r>
          </w:p>
          <w:p w:rsidR="000C05C4" w:rsidRPr="00E8693E" w:rsidRDefault="000C05C4" w:rsidP="000C05C4">
            <w:pPr>
              <w:rPr>
                <w:rFonts w:cs="Simplified Arabic" w:hint="cs"/>
                <w:b/>
                <w:bCs/>
                <w:rtl/>
              </w:rPr>
            </w:pPr>
            <w:r w:rsidRPr="00E8693E">
              <w:rPr>
                <w:rFonts w:cs="Simplified Arabic" w:hint="cs"/>
                <w:b/>
                <w:bCs/>
                <w:rtl/>
              </w:rPr>
              <w:t xml:space="preserve">السنة     </w:t>
            </w:r>
          </w:p>
        </w:tc>
        <w:tc>
          <w:tcPr>
            <w:tcW w:w="828" w:type="dxa"/>
          </w:tcPr>
          <w:p w:rsidR="000C05C4" w:rsidRDefault="000C05C4" w:rsidP="000C05C4">
            <w:pPr>
              <w:rPr>
                <w:rFonts w:hint="cs"/>
                <w:b/>
                <w:bCs/>
                <w:rtl/>
              </w:rPr>
            </w:pPr>
            <w:r>
              <w:rPr>
                <w:rFonts w:hint="cs"/>
                <w:b/>
                <w:bCs/>
                <w:rtl/>
              </w:rPr>
              <w:t>1990</w:t>
            </w:r>
          </w:p>
        </w:tc>
        <w:tc>
          <w:tcPr>
            <w:tcW w:w="900" w:type="dxa"/>
          </w:tcPr>
          <w:p w:rsidR="000C05C4" w:rsidRDefault="000C05C4" w:rsidP="000C05C4">
            <w:pPr>
              <w:rPr>
                <w:rFonts w:hint="cs"/>
                <w:b/>
                <w:bCs/>
                <w:rtl/>
              </w:rPr>
            </w:pPr>
            <w:r>
              <w:rPr>
                <w:rFonts w:hint="cs"/>
                <w:b/>
                <w:bCs/>
                <w:rtl/>
              </w:rPr>
              <w:t>1991</w:t>
            </w:r>
          </w:p>
        </w:tc>
        <w:tc>
          <w:tcPr>
            <w:tcW w:w="900" w:type="dxa"/>
          </w:tcPr>
          <w:p w:rsidR="000C05C4" w:rsidRDefault="000C05C4" w:rsidP="000C05C4">
            <w:pPr>
              <w:rPr>
                <w:rFonts w:hint="cs"/>
                <w:b/>
                <w:bCs/>
                <w:rtl/>
              </w:rPr>
            </w:pPr>
            <w:r>
              <w:rPr>
                <w:rFonts w:hint="cs"/>
                <w:b/>
                <w:bCs/>
                <w:rtl/>
              </w:rPr>
              <w:t>1992</w:t>
            </w:r>
          </w:p>
        </w:tc>
        <w:tc>
          <w:tcPr>
            <w:tcW w:w="900" w:type="dxa"/>
          </w:tcPr>
          <w:p w:rsidR="000C05C4" w:rsidRDefault="000C05C4" w:rsidP="000C05C4">
            <w:pPr>
              <w:rPr>
                <w:rFonts w:hint="cs"/>
                <w:b/>
                <w:bCs/>
                <w:rtl/>
              </w:rPr>
            </w:pPr>
            <w:r>
              <w:rPr>
                <w:rFonts w:hint="cs"/>
                <w:b/>
                <w:bCs/>
                <w:rtl/>
              </w:rPr>
              <w:t>1993</w:t>
            </w:r>
          </w:p>
        </w:tc>
        <w:tc>
          <w:tcPr>
            <w:tcW w:w="900" w:type="dxa"/>
          </w:tcPr>
          <w:p w:rsidR="000C05C4" w:rsidRDefault="000C05C4" w:rsidP="000C05C4">
            <w:pPr>
              <w:rPr>
                <w:rFonts w:hint="cs"/>
                <w:b/>
                <w:bCs/>
                <w:rtl/>
              </w:rPr>
            </w:pPr>
            <w:r>
              <w:rPr>
                <w:rFonts w:hint="cs"/>
                <w:b/>
                <w:bCs/>
                <w:rtl/>
              </w:rPr>
              <w:t>1994</w:t>
            </w:r>
          </w:p>
        </w:tc>
        <w:tc>
          <w:tcPr>
            <w:tcW w:w="900" w:type="dxa"/>
          </w:tcPr>
          <w:p w:rsidR="000C05C4" w:rsidRDefault="000C05C4" w:rsidP="000C05C4">
            <w:pPr>
              <w:rPr>
                <w:rFonts w:hint="cs"/>
                <w:b/>
                <w:bCs/>
                <w:rtl/>
              </w:rPr>
            </w:pPr>
            <w:r>
              <w:rPr>
                <w:rFonts w:hint="cs"/>
                <w:b/>
                <w:bCs/>
                <w:rtl/>
              </w:rPr>
              <w:t>1995</w:t>
            </w:r>
          </w:p>
        </w:tc>
        <w:tc>
          <w:tcPr>
            <w:tcW w:w="900" w:type="dxa"/>
          </w:tcPr>
          <w:p w:rsidR="000C05C4" w:rsidRDefault="000C05C4" w:rsidP="000C05C4">
            <w:pPr>
              <w:rPr>
                <w:rFonts w:hint="cs"/>
                <w:b/>
                <w:bCs/>
                <w:rtl/>
              </w:rPr>
            </w:pPr>
            <w:r>
              <w:rPr>
                <w:rFonts w:hint="cs"/>
                <w:b/>
                <w:bCs/>
                <w:rtl/>
              </w:rPr>
              <w:t>1996</w:t>
            </w:r>
          </w:p>
        </w:tc>
        <w:tc>
          <w:tcPr>
            <w:tcW w:w="900" w:type="dxa"/>
          </w:tcPr>
          <w:p w:rsidR="000C05C4" w:rsidRDefault="000C05C4" w:rsidP="000C05C4">
            <w:pPr>
              <w:rPr>
                <w:rFonts w:hint="cs"/>
                <w:b/>
                <w:bCs/>
                <w:rtl/>
              </w:rPr>
            </w:pPr>
            <w:r>
              <w:rPr>
                <w:rFonts w:hint="cs"/>
                <w:b/>
                <w:bCs/>
                <w:rtl/>
              </w:rPr>
              <w:t>1997</w:t>
            </w:r>
          </w:p>
        </w:tc>
        <w:tc>
          <w:tcPr>
            <w:tcW w:w="900" w:type="dxa"/>
          </w:tcPr>
          <w:p w:rsidR="000C05C4" w:rsidRDefault="000C05C4" w:rsidP="000C05C4">
            <w:pPr>
              <w:rPr>
                <w:rFonts w:hint="cs"/>
                <w:b/>
                <w:bCs/>
                <w:rtl/>
              </w:rPr>
            </w:pPr>
            <w:r>
              <w:rPr>
                <w:rFonts w:hint="cs"/>
                <w:b/>
                <w:bCs/>
                <w:rtl/>
              </w:rPr>
              <w:t>1998</w:t>
            </w:r>
          </w:p>
        </w:tc>
        <w:tc>
          <w:tcPr>
            <w:tcW w:w="900" w:type="dxa"/>
          </w:tcPr>
          <w:p w:rsidR="000C05C4" w:rsidRDefault="000C05C4" w:rsidP="000C05C4">
            <w:pPr>
              <w:rPr>
                <w:rFonts w:hint="cs"/>
                <w:b/>
                <w:bCs/>
                <w:rtl/>
              </w:rPr>
            </w:pPr>
            <w:r>
              <w:rPr>
                <w:rFonts w:hint="cs"/>
                <w:b/>
                <w:bCs/>
                <w:rtl/>
              </w:rPr>
              <w:t>1999</w:t>
            </w:r>
          </w:p>
        </w:tc>
        <w:tc>
          <w:tcPr>
            <w:tcW w:w="900" w:type="dxa"/>
          </w:tcPr>
          <w:p w:rsidR="000C05C4" w:rsidRDefault="000C05C4" w:rsidP="000C05C4">
            <w:pPr>
              <w:rPr>
                <w:rFonts w:hint="cs"/>
                <w:b/>
                <w:bCs/>
                <w:rtl/>
              </w:rPr>
            </w:pPr>
            <w:r>
              <w:rPr>
                <w:rFonts w:hint="cs"/>
                <w:b/>
                <w:bCs/>
                <w:rtl/>
              </w:rPr>
              <w:t>2000</w:t>
            </w:r>
          </w:p>
        </w:tc>
        <w:tc>
          <w:tcPr>
            <w:tcW w:w="900" w:type="dxa"/>
          </w:tcPr>
          <w:p w:rsidR="000C05C4" w:rsidRDefault="000C05C4" w:rsidP="000C05C4">
            <w:pPr>
              <w:rPr>
                <w:rFonts w:hint="cs"/>
                <w:b/>
                <w:bCs/>
                <w:rtl/>
              </w:rPr>
            </w:pPr>
            <w:r>
              <w:rPr>
                <w:rFonts w:hint="cs"/>
                <w:b/>
                <w:bCs/>
                <w:rtl/>
              </w:rPr>
              <w:t>2001</w:t>
            </w:r>
          </w:p>
        </w:tc>
        <w:tc>
          <w:tcPr>
            <w:tcW w:w="1080" w:type="dxa"/>
          </w:tcPr>
          <w:p w:rsidR="000C05C4" w:rsidRDefault="000C05C4" w:rsidP="000C05C4">
            <w:pPr>
              <w:rPr>
                <w:rFonts w:hint="cs"/>
                <w:b/>
                <w:bCs/>
                <w:rtl/>
              </w:rPr>
            </w:pPr>
            <w:r>
              <w:rPr>
                <w:rFonts w:hint="cs"/>
                <w:b/>
                <w:bCs/>
                <w:rtl/>
              </w:rPr>
              <w:t>2002</w:t>
            </w:r>
          </w:p>
        </w:tc>
        <w:tc>
          <w:tcPr>
            <w:tcW w:w="900" w:type="dxa"/>
          </w:tcPr>
          <w:p w:rsidR="000C05C4" w:rsidRDefault="000C05C4" w:rsidP="000C05C4">
            <w:pPr>
              <w:rPr>
                <w:b/>
                <w:bCs/>
                <w:rtl/>
              </w:rPr>
            </w:pPr>
            <w:r>
              <w:rPr>
                <w:b/>
                <w:bCs/>
              </w:rPr>
              <w:t>2003</w:t>
            </w:r>
          </w:p>
        </w:tc>
        <w:tc>
          <w:tcPr>
            <w:tcW w:w="900" w:type="dxa"/>
          </w:tcPr>
          <w:p w:rsidR="000C05C4" w:rsidRDefault="000C05C4" w:rsidP="000C05C4">
            <w:pPr>
              <w:rPr>
                <w:b/>
                <w:bCs/>
                <w:rtl/>
              </w:rPr>
            </w:pPr>
            <w:r>
              <w:rPr>
                <w:b/>
                <w:bCs/>
              </w:rPr>
              <w:t>2004</w:t>
            </w:r>
          </w:p>
        </w:tc>
      </w:tr>
      <w:tr w:rsidR="000C05C4">
        <w:tc>
          <w:tcPr>
            <w:tcW w:w="2052" w:type="dxa"/>
          </w:tcPr>
          <w:p w:rsidR="000C05C4" w:rsidRPr="00E8693E" w:rsidRDefault="000C05C4" w:rsidP="000C05C4">
            <w:pPr>
              <w:rPr>
                <w:rFonts w:cs="Simplified Arabic" w:hint="cs"/>
                <w:b/>
                <w:bCs/>
                <w:rtl/>
              </w:rPr>
            </w:pPr>
            <w:r w:rsidRPr="00E8693E">
              <w:rPr>
                <w:rFonts w:cs="Simplified Arabic" w:hint="cs"/>
                <w:b/>
                <w:bCs/>
                <w:rtl/>
              </w:rPr>
              <w:t>المحروقات</w:t>
            </w:r>
          </w:p>
        </w:tc>
        <w:tc>
          <w:tcPr>
            <w:tcW w:w="828" w:type="dxa"/>
          </w:tcPr>
          <w:p w:rsidR="000C05C4" w:rsidRDefault="000C05C4" w:rsidP="000C05C4">
            <w:pPr>
              <w:jc w:val="center"/>
              <w:rPr>
                <w:rFonts w:hint="cs"/>
                <w:b/>
                <w:bCs/>
                <w:rtl/>
              </w:rPr>
            </w:pPr>
            <w:r>
              <w:rPr>
                <w:rFonts w:hint="cs"/>
                <w:b/>
                <w:bCs/>
                <w:rtl/>
              </w:rPr>
              <w:t>-</w:t>
            </w:r>
          </w:p>
        </w:tc>
        <w:tc>
          <w:tcPr>
            <w:tcW w:w="900" w:type="dxa"/>
          </w:tcPr>
          <w:p w:rsidR="000C05C4" w:rsidRDefault="000C05C4" w:rsidP="000C05C4">
            <w:pPr>
              <w:jc w:val="center"/>
              <w:rPr>
                <w:rFonts w:hint="cs"/>
                <w:b/>
                <w:bCs/>
                <w:rtl/>
              </w:rPr>
            </w:pPr>
            <w:r>
              <w:rPr>
                <w:rFonts w:hint="cs"/>
                <w:b/>
                <w:bCs/>
                <w:rtl/>
              </w:rPr>
              <w:t>-</w:t>
            </w:r>
          </w:p>
        </w:tc>
        <w:tc>
          <w:tcPr>
            <w:tcW w:w="900" w:type="dxa"/>
          </w:tcPr>
          <w:p w:rsidR="000C05C4" w:rsidRDefault="000C05C4" w:rsidP="000C05C4">
            <w:pPr>
              <w:jc w:val="center"/>
              <w:rPr>
                <w:rFonts w:hint="cs"/>
                <w:b/>
                <w:bCs/>
                <w:rtl/>
              </w:rPr>
            </w:pPr>
            <w:r>
              <w:rPr>
                <w:rFonts w:hint="cs"/>
                <w:b/>
                <w:bCs/>
                <w:rtl/>
              </w:rPr>
              <w:t>-</w:t>
            </w:r>
          </w:p>
        </w:tc>
        <w:tc>
          <w:tcPr>
            <w:tcW w:w="900" w:type="dxa"/>
          </w:tcPr>
          <w:p w:rsidR="000C05C4" w:rsidRDefault="000C05C4" w:rsidP="000C05C4">
            <w:pPr>
              <w:jc w:val="center"/>
              <w:rPr>
                <w:rFonts w:hint="cs"/>
                <w:b/>
                <w:bCs/>
                <w:rtl/>
              </w:rPr>
            </w:pPr>
            <w:r>
              <w:rPr>
                <w:rFonts w:hint="cs"/>
                <w:b/>
                <w:bCs/>
                <w:rtl/>
              </w:rPr>
              <w:t>-</w:t>
            </w:r>
          </w:p>
        </w:tc>
        <w:tc>
          <w:tcPr>
            <w:tcW w:w="900" w:type="dxa"/>
          </w:tcPr>
          <w:p w:rsidR="000C05C4" w:rsidRDefault="000C05C4" w:rsidP="000C05C4">
            <w:pPr>
              <w:jc w:val="center"/>
              <w:rPr>
                <w:rFonts w:hint="cs"/>
                <w:b/>
                <w:bCs/>
                <w:rtl/>
              </w:rPr>
            </w:pPr>
            <w:r>
              <w:rPr>
                <w:rFonts w:hint="cs"/>
                <w:b/>
                <w:bCs/>
                <w:rtl/>
              </w:rPr>
              <w:t>-</w:t>
            </w:r>
          </w:p>
        </w:tc>
        <w:tc>
          <w:tcPr>
            <w:tcW w:w="900" w:type="dxa"/>
          </w:tcPr>
          <w:p w:rsidR="000C05C4" w:rsidRDefault="000C05C4" w:rsidP="000C05C4">
            <w:pPr>
              <w:jc w:val="center"/>
              <w:rPr>
                <w:rFonts w:hint="cs"/>
                <w:b/>
                <w:bCs/>
                <w:rtl/>
              </w:rPr>
            </w:pPr>
            <w:r>
              <w:rPr>
                <w:rFonts w:hint="cs"/>
                <w:b/>
                <w:bCs/>
                <w:rtl/>
              </w:rPr>
              <w:t>-</w:t>
            </w:r>
          </w:p>
        </w:tc>
        <w:tc>
          <w:tcPr>
            <w:tcW w:w="900" w:type="dxa"/>
          </w:tcPr>
          <w:p w:rsidR="000C05C4" w:rsidRDefault="000C05C4" w:rsidP="000C05C4">
            <w:pPr>
              <w:jc w:val="center"/>
              <w:rPr>
                <w:rFonts w:hint="cs"/>
                <w:b/>
                <w:bCs/>
                <w:rtl/>
              </w:rPr>
            </w:pPr>
            <w:r>
              <w:rPr>
                <w:rFonts w:hint="cs"/>
                <w:b/>
                <w:bCs/>
                <w:rtl/>
              </w:rPr>
              <w:t>-</w:t>
            </w:r>
          </w:p>
        </w:tc>
        <w:tc>
          <w:tcPr>
            <w:tcW w:w="900" w:type="dxa"/>
          </w:tcPr>
          <w:p w:rsidR="000C05C4" w:rsidRDefault="000C05C4" w:rsidP="000C05C4">
            <w:pPr>
              <w:jc w:val="center"/>
              <w:rPr>
                <w:rFonts w:hint="cs"/>
                <w:b/>
                <w:bCs/>
                <w:rtl/>
              </w:rPr>
            </w:pPr>
            <w:r>
              <w:rPr>
                <w:rFonts w:hint="cs"/>
                <w:b/>
                <w:bCs/>
                <w:rtl/>
              </w:rPr>
              <w:t>-</w:t>
            </w:r>
          </w:p>
        </w:tc>
        <w:tc>
          <w:tcPr>
            <w:tcW w:w="900" w:type="dxa"/>
          </w:tcPr>
          <w:p w:rsidR="000C05C4" w:rsidRDefault="000C05C4" w:rsidP="000C05C4">
            <w:pPr>
              <w:jc w:val="center"/>
              <w:rPr>
                <w:rFonts w:hint="cs"/>
                <w:b/>
                <w:bCs/>
                <w:rtl/>
              </w:rPr>
            </w:pPr>
            <w:r>
              <w:rPr>
                <w:rFonts w:hint="cs"/>
                <w:b/>
                <w:bCs/>
                <w:rtl/>
              </w:rPr>
              <w:t>-</w:t>
            </w:r>
          </w:p>
        </w:tc>
        <w:tc>
          <w:tcPr>
            <w:tcW w:w="900" w:type="dxa"/>
          </w:tcPr>
          <w:p w:rsidR="000C05C4" w:rsidRDefault="000C05C4" w:rsidP="000C05C4">
            <w:pPr>
              <w:jc w:val="center"/>
              <w:rPr>
                <w:rFonts w:hint="cs"/>
                <w:b/>
                <w:bCs/>
                <w:rtl/>
              </w:rPr>
            </w:pPr>
            <w:r>
              <w:rPr>
                <w:rFonts w:hint="cs"/>
                <w:b/>
                <w:bCs/>
                <w:rtl/>
              </w:rPr>
              <w:t>-</w:t>
            </w:r>
          </w:p>
        </w:tc>
        <w:tc>
          <w:tcPr>
            <w:tcW w:w="900" w:type="dxa"/>
          </w:tcPr>
          <w:p w:rsidR="000C05C4" w:rsidRDefault="000C05C4" w:rsidP="000C05C4">
            <w:pPr>
              <w:jc w:val="center"/>
              <w:rPr>
                <w:rFonts w:hint="cs"/>
                <w:b/>
                <w:bCs/>
                <w:rtl/>
              </w:rPr>
            </w:pPr>
            <w:r>
              <w:rPr>
                <w:rFonts w:hint="cs"/>
                <w:b/>
                <w:bCs/>
                <w:rtl/>
              </w:rPr>
              <w:t>-</w:t>
            </w:r>
          </w:p>
        </w:tc>
        <w:tc>
          <w:tcPr>
            <w:tcW w:w="900" w:type="dxa"/>
          </w:tcPr>
          <w:p w:rsidR="000C05C4" w:rsidRDefault="000C05C4" w:rsidP="000C05C4">
            <w:pPr>
              <w:jc w:val="center"/>
              <w:rPr>
                <w:rFonts w:hint="cs"/>
                <w:b/>
                <w:bCs/>
                <w:rtl/>
              </w:rPr>
            </w:pPr>
            <w:r>
              <w:rPr>
                <w:rFonts w:hint="cs"/>
                <w:b/>
                <w:bCs/>
                <w:rtl/>
              </w:rPr>
              <w:t>-</w:t>
            </w:r>
          </w:p>
        </w:tc>
        <w:tc>
          <w:tcPr>
            <w:tcW w:w="1080" w:type="dxa"/>
          </w:tcPr>
          <w:p w:rsidR="000C05C4" w:rsidRDefault="000C05C4" w:rsidP="000C05C4">
            <w:pPr>
              <w:jc w:val="center"/>
              <w:rPr>
                <w:b/>
                <w:bCs/>
                <w:rtl/>
              </w:rPr>
            </w:pPr>
            <w:r>
              <w:rPr>
                <w:b/>
                <w:bCs/>
              </w:rPr>
              <w:t>-</w:t>
            </w:r>
          </w:p>
        </w:tc>
        <w:tc>
          <w:tcPr>
            <w:tcW w:w="900" w:type="dxa"/>
          </w:tcPr>
          <w:p w:rsidR="000C05C4" w:rsidRDefault="000C05C4" w:rsidP="000C05C4">
            <w:pPr>
              <w:jc w:val="center"/>
              <w:rPr>
                <w:b/>
                <w:bCs/>
                <w:rtl/>
              </w:rPr>
            </w:pPr>
            <w:r>
              <w:rPr>
                <w:b/>
                <w:bCs/>
              </w:rPr>
              <w:t>-</w:t>
            </w:r>
          </w:p>
        </w:tc>
        <w:tc>
          <w:tcPr>
            <w:tcW w:w="900" w:type="dxa"/>
          </w:tcPr>
          <w:p w:rsidR="000C05C4" w:rsidRDefault="000C05C4" w:rsidP="000C05C4">
            <w:pPr>
              <w:jc w:val="center"/>
              <w:rPr>
                <w:b/>
                <w:bCs/>
                <w:rtl/>
              </w:rPr>
            </w:pPr>
            <w:r>
              <w:rPr>
                <w:b/>
                <w:bCs/>
              </w:rPr>
              <w:t>-</w:t>
            </w:r>
          </w:p>
        </w:tc>
      </w:tr>
      <w:tr w:rsidR="000C05C4">
        <w:tc>
          <w:tcPr>
            <w:tcW w:w="2052" w:type="dxa"/>
          </w:tcPr>
          <w:p w:rsidR="000C05C4" w:rsidRPr="00E8693E" w:rsidRDefault="000C05C4" w:rsidP="000C05C4">
            <w:pPr>
              <w:rPr>
                <w:rFonts w:cs="Simplified Arabic" w:hint="cs"/>
                <w:b/>
                <w:bCs/>
                <w:rtl/>
              </w:rPr>
            </w:pPr>
            <w:r w:rsidRPr="00E8693E">
              <w:rPr>
                <w:rFonts w:cs="Simplified Arabic" w:hint="cs"/>
                <w:b/>
                <w:bCs/>
                <w:rtl/>
              </w:rPr>
              <w:t xml:space="preserve">الصناعات المصنعة </w:t>
            </w:r>
          </w:p>
        </w:tc>
        <w:tc>
          <w:tcPr>
            <w:tcW w:w="828" w:type="dxa"/>
          </w:tcPr>
          <w:p w:rsidR="000C05C4" w:rsidRPr="00E50F7F" w:rsidRDefault="000C05C4" w:rsidP="000C05C4">
            <w:pPr>
              <w:rPr>
                <w:rFonts w:hint="cs"/>
                <w:b/>
                <w:bCs/>
                <w:sz w:val="20"/>
                <w:szCs w:val="20"/>
                <w:rtl/>
              </w:rPr>
            </w:pPr>
            <w:r w:rsidRPr="00E50F7F">
              <w:rPr>
                <w:rFonts w:hint="cs"/>
                <w:b/>
                <w:bCs/>
                <w:sz w:val="20"/>
                <w:szCs w:val="20"/>
                <w:rtl/>
              </w:rPr>
              <w:t>1.250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1.200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1.700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1.840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1.950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1.020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1.000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300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350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400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500</w:t>
            </w:r>
          </w:p>
        </w:tc>
        <w:tc>
          <w:tcPr>
            <w:tcW w:w="1080" w:type="dxa"/>
          </w:tcPr>
          <w:p w:rsidR="000C05C4" w:rsidRPr="00E50F7F" w:rsidRDefault="000C05C4" w:rsidP="000C05C4">
            <w:pPr>
              <w:rPr>
                <w:rFonts w:hint="cs"/>
                <w:b/>
                <w:bCs/>
                <w:sz w:val="20"/>
                <w:szCs w:val="20"/>
                <w:rtl/>
              </w:rPr>
            </w:pPr>
            <w:r w:rsidRPr="00E50F7F">
              <w:rPr>
                <w:rFonts w:hint="cs"/>
                <w:b/>
                <w:bCs/>
                <w:sz w:val="20"/>
                <w:szCs w:val="20"/>
                <w:rtl/>
              </w:rPr>
              <w:t>150</w:t>
            </w:r>
          </w:p>
        </w:tc>
        <w:tc>
          <w:tcPr>
            <w:tcW w:w="900" w:type="dxa"/>
          </w:tcPr>
          <w:p w:rsidR="000C05C4" w:rsidRPr="00E50F7F" w:rsidRDefault="000C05C4" w:rsidP="000C05C4">
            <w:pPr>
              <w:rPr>
                <w:b/>
                <w:bCs/>
                <w:sz w:val="20"/>
                <w:szCs w:val="20"/>
                <w:rtl/>
              </w:rPr>
            </w:pPr>
            <w:r>
              <w:rPr>
                <w:b/>
                <w:bCs/>
                <w:sz w:val="20"/>
                <w:szCs w:val="20"/>
              </w:rPr>
              <w:t>100</w:t>
            </w:r>
          </w:p>
        </w:tc>
        <w:tc>
          <w:tcPr>
            <w:tcW w:w="900" w:type="dxa"/>
          </w:tcPr>
          <w:p w:rsidR="000C05C4" w:rsidRPr="00E50F7F" w:rsidRDefault="000C05C4" w:rsidP="000C05C4">
            <w:pPr>
              <w:jc w:val="center"/>
              <w:rPr>
                <w:b/>
                <w:bCs/>
                <w:sz w:val="20"/>
                <w:szCs w:val="20"/>
                <w:rtl/>
              </w:rPr>
            </w:pPr>
            <w:r>
              <w:rPr>
                <w:b/>
                <w:bCs/>
                <w:sz w:val="20"/>
                <w:szCs w:val="20"/>
              </w:rPr>
              <w:t>-</w:t>
            </w:r>
          </w:p>
        </w:tc>
      </w:tr>
      <w:tr w:rsidR="000C05C4">
        <w:tc>
          <w:tcPr>
            <w:tcW w:w="2052" w:type="dxa"/>
          </w:tcPr>
          <w:p w:rsidR="000C05C4" w:rsidRPr="00E8693E" w:rsidRDefault="000C05C4" w:rsidP="000C05C4">
            <w:pPr>
              <w:rPr>
                <w:rFonts w:cs="Simplified Arabic" w:hint="cs"/>
                <w:b/>
                <w:bCs/>
                <w:rtl/>
              </w:rPr>
            </w:pPr>
            <w:r w:rsidRPr="00E8693E">
              <w:rPr>
                <w:rFonts w:cs="Simplified Arabic" w:hint="cs"/>
                <w:b/>
                <w:bCs/>
                <w:rtl/>
              </w:rPr>
              <w:t>المناجم و الطاقة</w:t>
            </w:r>
          </w:p>
          <w:p w:rsidR="000C05C4" w:rsidRPr="00E8693E" w:rsidRDefault="000C05C4" w:rsidP="000C05C4">
            <w:pPr>
              <w:rPr>
                <w:rFonts w:cs="Simplified Arabic" w:hint="cs"/>
                <w:b/>
                <w:bCs/>
                <w:rtl/>
              </w:rPr>
            </w:pPr>
            <w:r w:rsidRPr="00E8693E">
              <w:rPr>
                <w:rFonts w:cs="Simplified Arabic" w:hint="cs"/>
                <w:b/>
                <w:bCs/>
                <w:rtl/>
              </w:rPr>
              <w:t xml:space="preserve">(منها الكهرباء الريفية) </w:t>
            </w:r>
          </w:p>
        </w:tc>
        <w:tc>
          <w:tcPr>
            <w:tcW w:w="828" w:type="dxa"/>
          </w:tcPr>
          <w:p w:rsidR="000C05C4" w:rsidRPr="00E50F7F" w:rsidRDefault="000C05C4" w:rsidP="000C05C4">
            <w:pPr>
              <w:rPr>
                <w:rFonts w:hint="cs"/>
                <w:b/>
                <w:bCs/>
                <w:sz w:val="20"/>
                <w:szCs w:val="20"/>
                <w:rtl/>
              </w:rPr>
            </w:pPr>
            <w:r w:rsidRPr="00E50F7F">
              <w:rPr>
                <w:rFonts w:hint="cs"/>
                <w:b/>
                <w:bCs/>
                <w:sz w:val="20"/>
                <w:szCs w:val="20"/>
                <w:rtl/>
              </w:rPr>
              <w:t>701.40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2.10</w:t>
            </w:r>
          </w:p>
          <w:p w:rsidR="000C05C4" w:rsidRPr="00E50F7F" w:rsidRDefault="000C05C4" w:rsidP="000C05C4">
            <w:pPr>
              <w:rPr>
                <w:rFonts w:hint="cs"/>
                <w:b/>
                <w:bCs/>
                <w:sz w:val="20"/>
                <w:szCs w:val="20"/>
                <w:rtl/>
              </w:rPr>
            </w:pPr>
            <w:r w:rsidRPr="00E50F7F">
              <w:rPr>
                <w:rFonts w:hint="cs"/>
                <w:b/>
                <w:bCs/>
                <w:sz w:val="20"/>
                <w:szCs w:val="20"/>
                <w:rtl/>
              </w:rPr>
              <w:t>1.60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4.00</w:t>
            </w:r>
          </w:p>
          <w:p w:rsidR="000C05C4" w:rsidRPr="00E50F7F" w:rsidRDefault="000C05C4" w:rsidP="000C05C4">
            <w:pPr>
              <w:rPr>
                <w:rFonts w:hint="cs"/>
                <w:b/>
                <w:bCs/>
                <w:sz w:val="20"/>
                <w:szCs w:val="20"/>
                <w:rtl/>
              </w:rPr>
            </w:pPr>
            <w:r w:rsidRPr="00E50F7F">
              <w:rPr>
                <w:rFonts w:hint="cs"/>
                <w:b/>
                <w:bCs/>
                <w:sz w:val="20"/>
                <w:szCs w:val="20"/>
                <w:rtl/>
              </w:rPr>
              <w:t>3.20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5.200</w:t>
            </w:r>
          </w:p>
          <w:p w:rsidR="000C05C4" w:rsidRPr="00E50F7F" w:rsidRDefault="000C05C4" w:rsidP="000C05C4">
            <w:pPr>
              <w:rPr>
                <w:rFonts w:hint="cs"/>
                <w:b/>
                <w:bCs/>
                <w:sz w:val="20"/>
                <w:szCs w:val="20"/>
                <w:rtl/>
              </w:rPr>
            </w:pPr>
            <w:r w:rsidRPr="00E50F7F">
              <w:rPr>
                <w:rFonts w:hint="cs"/>
                <w:b/>
                <w:bCs/>
                <w:sz w:val="20"/>
                <w:szCs w:val="20"/>
                <w:rtl/>
              </w:rPr>
              <w:t>4.350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6.000</w:t>
            </w:r>
          </w:p>
          <w:p w:rsidR="000C05C4" w:rsidRPr="00E50F7F" w:rsidRDefault="000C05C4" w:rsidP="000C05C4">
            <w:pPr>
              <w:rPr>
                <w:rFonts w:hint="cs"/>
                <w:b/>
                <w:bCs/>
                <w:sz w:val="20"/>
                <w:szCs w:val="20"/>
                <w:rtl/>
              </w:rPr>
            </w:pPr>
            <w:r w:rsidRPr="00E50F7F">
              <w:rPr>
                <w:rFonts w:hint="cs"/>
                <w:b/>
                <w:bCs/>
                <w:sz w:val="20"/>
                <w:szCs w:val="20"/>
                <w:rtl/>
              </w:rPr>
              <w:t>5.100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5.780</w:t>
            </w:r>
          </w:p>
          <w:p w:rsidR="000C05C4" w:rsidRPr="00E50F7F" w:rsidRDefault="000C05C4" w:rsidP="000C05C4">
            <w:pPr>
              <w:rPr>
                <w:rFonts w:hint="cs"/>
                <w:b/>
                <w:bCs/>
                <w:sz w:val="20"/>
                <w:szCs w:val="20"/>
                <w:rtl/>
              </w:rPr>
            </w:pPr>
            <w:r w:rsidRPr="00E50F7F">
              <w:rPr>
                <w:rFonts w:hint="cs"/>
                <w:b/>
                <w:bCs/>
                <w:sz w:val="20"/>
                <w:szCs w:val="20"/>
                <w:rtl/>
              </w:rPr>
              <w:t>4.880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6.800</w:t>
            </w:r>
          </w:p>
          <w:p w:rsidR="000C05C4" w:rsidRPr="00E50F7F" w:rsidRDefault="000C05C4" w:rsidP="000C05C4">
            <w:pPr>
              <w:rPr>
                <w:rFonts w:hint="cs"/>
                <w:b/>
                <w:bCs/>
                <w:sz w:val="20"/>
                <w:szCs w:val="20"/>
                <w:rtl/>
              </w:rPr>
            </w:pPr>
            <w:r w:rsidRPr="00E50F7F">
              <w:rPr>
                <w:rFonts w:hint="cs"/>
                <w:b/>
                <w:bCs/>
                <w:sz w:val="20"/>
                <w:szCs w:val="20"/>
                <w:rtl/>
              </w:rPr>
              <w:t>5.800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6.450</w:t>
            </w:r>
          </w:p>
          <w:p w:rsidR="000C05C4" w:rsidRPr="00E50F7F" w:rsidRDefault="000C05C4" w:rsidP="000C05C4">
            <w:pPr>
              <w:rPr>
                <w:rFonts w:hint="cs"/>
                <w:b/>
                <w:bCs/>
                <w:sz w:val="20"/>
                <w:szCs w:val="20"/>
                <w:rtl/>
              </w:rPr>
            </w:pPr>
            <w:r w:rsidRPr="00E50F7F">
              <w:rPr>
                <w:rFonts w:hint="cs"/>
                <w:b/>
                <w:bCs/>
                <w:sz w:val="20"/>
                <w:szCs w:val="20"/>
                <w:rtl/>
              </w:rPr>
              <w:t>5.300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6.700</w:t>
            </w:r>
          </w:p>
          <w:p w:rsidR="000C05C4" w:rsidRPr="00E50F7F" w:rsidRDefault="000C05C4" w:rsidP="000C05C4">
            <w:pPr>
              <w:rPr>
                <w:rFonts w:hint="cs"/>
                <w:b/>
                <w:bCs/>
                <w:sz w:val="20"/>
                <w:szCs w:val="20"/>
                <w:rtl/>
              </w:rPr>
            </w:pPr>
            <w:r w:rsidRPr="00E50F7F">
              <w:rPr>
                <w:rFonts w:hint="cs"/>
                <w:b/>
                <w:bCs/>
                <w:sz w:val="20"/>
                <w:szCs w:val="20"/>
                <w:rtl/>
              </w:rPr>
              <w:t>4.000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8.700</w:t>
            </w:r>
          </w:p>
          <w:p w:rsidR="000C05C4" w:rsidRPr="00E50F7F" w:rsidRDefault="000C05C4" w:rsidP="000C05C4">
            <w:pPr>
              <w:rPr>
                <w:rFonts w:hint="cs"/>
                <w:b/>
                <w:bCs/>
                <w:sz w:val="20"/>
                <w:szCs w:val="20"/>
                <w:rtl/>
              </w:rPr>
            </w:pPr>
            <w:r w:rsidRPr="00E50F7F">
              <w:rPr>
                <w:rFonts w:hint="cs"/>
                <w:b/>
                <w:bCs/>
                <w:sz w:val="20"/>
                <w:szCs w:val="20"/>
                <w:rtl/>
              </w:rPr>
              <w:t>6.500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7.700</w:t>
            </w:r>
          </w:p>
          <w:p w:rsidR="000C05C4" w:rsidRPr="00E50F7F" w:rsidRDefault="000C05C4" w:rsidP="000C05C4">
            <w:pPr>
              <w:rPr>
                <w:rFonts w:hint="cs"/>
                <w:b/>
                <w:bCs/>
                <w:sz w:val="20"/>
                <w:szCs w:val="20"/>
                <w:rtl/>
              </w:rPr>
            </w:pPr>
            <w:r w:rsidRPr="00E50F7F">
              <w:rPr>
                <w:rFonts w:hint="cs"/>
                <w:b/>
                <w:bCs/>
                <w:sz w:val="20"/>
                <w:szCs w:val="20"/>
                <w:rtl/>
              </w:rPr>
              <w:t>3.800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5.600</w:t>
            </w:r>
          </w:p>
          <w:p w:rsidR="000C05C4" w:rsidRPr="00E50F7F" w:rsidRDefault="000C05C4" w:rsidP="000C05C4">
            <w:pPr>
              <w:rPr>
                <w:rFonts w:hint="cs"/>
                <w:b/>
                <w:bCs/>
                <w:sz w:val="20"/>
                <w:szCs w:val="20"/>
                <w:rtl/>
              </w:rPr>
            </w:pPr>
            <w:r w:rsidRPr="00E50F7F">
              <w:rPr>
                <w:rFonts w:hint="cs"/>
                <w:b/>
                <w:bCs/>
                <w:sz w:val="20"/>
                <w:szCs w:val="20"/>
                <w:rtl/>
              </w:rPr>
              <w:t>4.000</w:t>
            </w:r>
          </w:p>
        </w:tc>
        <w:tc>
          <w:tcPr>
            <w:tcW w:w="1080" w:type="dxa"/>
          </w:tcPr>
          <w:p w:rsidR="000C05C4" w:rsidRPr="00E50F7F" w:rsidRDefault="000C05C4" w:rsidP="000C05C4">
            <w:pPr>
              <w:rPr>
                <w:rFonts w:hint="cs"/>
                <w:b/>
                <w:bCs/>
                <w:sz w:val="20"/>
                <w:szCs w:val="20"/>
                <w:rtl/>
              </w:rPr>
            </w:pPr>
            <w:r w:rsidRPr="00E50F7F">
              <w:rPr>
                <w:rFonts w:hint="cs"/>
                <w:b/>
                <w:bCs/>
                <w:sz w:val="20"/>
                <w:szCs w:val="20"/>
                <w:rtl/>
              </w:rPr>
              <w:t>8.100</w:t>
            </w:r>
          </w:p>
          <w:p w:rsidR="000C05C4" w:rsidRPr="00E50F7F" w:rsidRDefault="000C05C4" w:rsidP="000C05C4">
            <w:pPr>
              <w:rPr>
                <w:rFonts w:hint="cs"/>
                <w:b/>
                <w:bCs/>
                <w:sz w:val="20"/>
                <w:szCs w:val="20"/>
                <w:rtl/>
              </w:rPr>
            </w:pPr>
            <w:r w:rsidRPr="00E50F7F">
              <w:rPr>
                <w:rFonts w:hint="cs"/>
                <w:b/>
                <w:bCs/>
                <w:sz w:val="20"/>
                <w:szCs w:val="20"/>
                <w:rtl/>
              </w:rPr>
              <w:t>5.500</w:t>
            </w:r>
          </w:p>
        </w:tc>
        <w:tc>
          <w:tcPr>
            <w:tcW w:w="900" w:type="dxa"/>
          </w:tcPr>
          <w:p w:rsidR="000C05C4" w:rsidRDefault="000C05C4" w:rsidP="000C05C4">
            <w:pPr>
              <w:jc w:val="right"/>
              <w:rPr>
                <w:b/>
                <w:bCs/>
                <w:sz w:val="20"/>
                <w:szCs w:val="20"/>
              </w:rPr>
            </w:pPr>
            <w:r>
              <w:rPr>
                <w:b/>
                <w:bCs/>
                <w:sz w:val="20"/>
                <w:szCs w:val="20"/>
              </w:rPr>
              <w:t>8300</w:t>
            </w:r>
          </w:p>
          <w:p w:rsidR="000C05C4" w:rsidRPr="00E50F7F" w:rsidRDefault="000C05C4" w:rsidP="000C05C4">
            <w:pPr>
              <w:rPr>
                <w:b/>
                <w:bCs/>
                <w:sz w:val="20"/>
                <w:szCs w:val="20"/>
                <w:rtl/>
              </w:rPr>
            </w:pPr>
            <w:r>
              <w:rPr>
                <w:b/>
                <w:bCs/>
                <w:sz w:val="20"/>
                <w:szCs w:val="20"/>
              </w:rPr>
              <w:t>6600</w:t>
            </w:r>
          </w:p>
        </w:tc>
        <w:tc>
          <w:tcPr>
            <w:tcW w:w="900" w:type="dxa"/>
          </w:tcPr>
          <w:p w:rsidR="000C05C4" w:rsidRDefault="000C05C4" w:rsidP="000C05C4">
            <w:pPr>
              <w:jc w:val="center"/>
              <w:rPr>
                <w:b/>
                <w:bCs/>
                <w:sz w:val="20"/>
                <w:szCs w:val="20"/>
                <w:rtl/>
              </w:rPr>
            </w:pPr>
            <w:r>
              <w:rPr>
                <w:b/>
                <w:bCs/>
                <w:sz w:val="20"/>
                <w:szCs w:val="20"/>
              </w:rPr>
              <w:t>-</w:t>
            </w:r>
          </w:p>
          <w:p w:rsidR="000C05C4" w:rsidRPr="00E50F7F" w:rsidRDefault="000C05C4" w:rsidP="000C05C4">
            <w:pPr>
              <w:jc w:val="center"/>
              <w:rPr>
                <w:b/>
                <w:bCs/>
                <w:sz w:val="20"/>
                <w:szCs w:val="20"/>
                <w:rtl/>
              </w:rPr>
            </w:pPr>
            <w:r>
              <w:rPr>
                <w:b/>
                <w:bCs/>
                <w:sz w:val="20"/>
                <w:szCs w:val="20"/>
              </w:rPr>
              <w:t>-</w:t>
            </w:r>
          </w:p>
        </w:tc>
      </w:tr>
      <w:tr w:rsidR="000C05C4">
        <w:tc>
          <w:tcPr>
            <w:tcW w:w="2052" w:type="dxa"/>
          </w:tcPr>
          <w:p w:rsidR="000C05C4" w:rsidRPr="00E8693E" w:rsidRDefault="000C05C4" w:rsidP="000C05C4">
            <w:pPr>
              <w:rPr>
                <w:rFonts w:cs="Simplified Arabic" w:hint="cs"/>
                <w:b/>
                <w:bCs/>
                <w:rtl/>
              </w:rPr>
            </w:pPr>
            <w:r w:rsidRPr="00E8693E">
              <w:rPr>
                <w:rFonts w:cs="Simplified Arabic" w:hint="cs"/>
                <w:b/>
                <w:bCs/>
                <w:rtl/>
              </w:rPr>
              <w:t>الفلاحة و الري</w:t>
            </w:r>
          </w:p>
        </w:tc>
        <w:tc>
          <w:tcPr>
            <w:tcW w:w="828" w:type="dxa"/>
          </w:tcPr>
          <w:p w:rsidR="000C05C4" w:rsidRPr="00E50F7F" w:rsidRDefault="000C05C4" w:rsidP="000C05C4">
            <w:pPr>
              <w:rPr>
                <w:rFonts w:hint="cs"/>
                <w:b/>
                <w:bCs/>
                <w:sz w:val="20"/>
                <w:szCs w:val="20"/>
                <w:rtl/>
              </w:rPr>
            </w:pPr>
            <w:r w:rsidRPr="00E50F7F">
              <w:rPr>
                <w:rFonts w:hint="cs"/>
                <w:b/>
                <w:bCs/>
                <w:sz w:val="20"/>
                <w:szCs w:val="20"/>
                <w:rtl/>
              </w:rPr>
              <w:t>9.020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9.800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12.500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18.240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22.160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23.200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28.000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28.510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36.015</w:t>
            </w:r>
          </w:p>
        </w:tc>
        <w:tc>
          <w:tcPr>
            <w:tcW w:w="900" w:type="dxa"/>
          </w:tcPr>
          <w:p w:rsidR="000C05C4" w:rsidRPr="00E50F7F" w:rsidRDefault="000C05C4" w:rsidP="000C05C4">
            <w:pPr>
              <w:rPr>
                <w:rFonts w:hint="cs"/>
                <w:b/>
                <w:bCs/>
                <w:sz w:val="20"/>
                <w:szCs w:val="20"/>
                <w:rtl/>
              </w:rPr>
            </w:pPr>
            <w:r w:rsidRPr="00E50F7F">
              <w:rPr>
                <w:rFonts w:hint="cs"/>
                <w:b/>
                <w:bCs/>
                <w:sz w:val="20"/>
                <w:szCs w:val="20"/>
                <w:rtl/>
              </w:rPr>
              <w:t>42.338</w:t>
            </w:r>
          </w:p>
        </w:tc>
        <w:tc>
          <w:tcPr>
            <w:tcW w:w="900" w:type="dxa"/>
          </w:tcPr>
          <w:p w:rsidR="000C05C4" w:rsidRPr="00E50F7F" w:rsidRDefault="000C05C4" w:rsidP="000C05C4">
            <w:pPr>
              <w:rPr>
                <w:rFonts w:hint="cs"/>
                <w:b/>
                <w:bCs/>
                <w:sz w:val="20"/>
                <w:szCs w:val="20"/>
                <w:rtl/>
              </w:rPr>
            </w:pPr>
            <w:r w:rsidRPr="00E50F7F">
              <w:rPr>
                <w:rFonts w:hint="cs"/>
                <w:b/>
                <w:bCs/>
                <w:sz w:val="20"/>
                <w:szCs w:val="20"/>
                <w:rtl/>
              </w:rPr>
              <w:t>43.535</w:t>
            </w:r>
          </w:p>
        </w:tc>
        <w:tc>
          <w:tcPr>
            <w:tcW w:w="900" w:type="dxa"/>
          </w:tcPr>
          <w:p w:rsidR="000C05C4" w:rsidRPr="00E50F7F" w:rsidRDefault="000C05C4" w:rsidP="000C05C4">
            <w:pPr>
              <w:rPr>
                <w:rFonts w:hint="cs"/>
                <w:b/>
                <w:bCs/>
                <w:sz w:val="20"/>
                <w:szCs w:val="20"/>
                <w:rtl/>
              </w:rPr>
            </w:pPr>
            <w:r w:rsidRPr="00E50F7F">
              <w:rPr>
                <w:rFonts w:hint="cs"/>
                <w:b/>
                <w:bCs/>
                <w:sz w:val="20"/>
                <w:szCs w:val="20"/>
                <w:rtl/>
              </w:rPr>
              <w:t>56.770</w:t>
            </w:r>
          </w:p>
        </w:tc>
        <w:tc>
          <w:tcPr>
            <w:tcW w:w="1080" w:type="dxa"/>
          </w:tcPr>
          <w:p w:rsidR="000C05C4" w:rsidRPr="00E50F7F" w:rsidRDefault="000C05C4" w:rsidP="000C05C4">
            <w:pPr>
              <w:rPr>
                <w:rFonts w:hint="cs"/>
                <w:b/>
                <w:bCs/>
                <w:sz w:val="20"/>
                <w:szCs w:val="20"/>
                <w:rtl/>
              </w:rPr>
            </w:pPr>
            <w:r w:rsidRPr="00E50F7F">
              <w:rPr>
                <w:rFonts w:hint="cs"/>
                <w:b/>
                <w:bCs/>
                <w:sz w:val="20"/>
                <w:szCs w:val="20"/>
                <w:rtl/>
              </w:rPr>
              <w:t>75.45</w:t>
            </w:r>
          </w:p>
        </w:tc>
        <w:tc>
          <w:tcPr>
            <w:tcW w:w="900" w:type="dxa"/>
          </w:tcPr>
          <w:p w:rsidR="000C05C4" w:rsidRPr="00E50F7F" w:rsidRDefault="000C05C4" w:rsidP="000C05C4">
            <w:pPr>
              <w:rPr>
                <w:b/>
                <w:bCs/>
                <w:sz w:val="20"/>
                <w:szCs w:val="20"/>
                <w:rtl/>
              </w:rPr>
            </w:pPr>
            <w:r>
              <w:rPr>
                <w:b/>
                <w:bCs/>
                <w:sz w:val="20"/>
                <w:szCs w:val="20"/>
              </w:rPr>
              <w:t>94210</w:t>
            </w:r>
          </w:p>
        </w:tc>
        <w:tc>
          <w:tcPr>
            <w:tcW w:w="900" w:type="dxa"/>
          </w:tcPr>
          <w:p w:rsidR="000C05C4" w:rsidRPr="00E50F7F" w:rsidRDefault="000C05C4" w:rsidP="000C05C4">
            <w:pPr>
              <w:rPr>
                <w:b/>
                <w:bCs/>
                <w:sz w:val="20"/>
                <w:szCs w:val="20"/>
                <w:rtl/>
              </w:rPr>
            </w:pPr>
            <w:r>
              <w:rPr>
                <w:b/>
                <w:bCs/>
                <w:sz w:val="20"/>
                <w:szCs w:val="20"/>
              </w:rPr>
              <w:t>85115</w:t>
            </w:r>
          </w:p>
        </w:tc>
      </w:tr>
      <w:tr w:rsidR="000C05C4">
        <w:tc>
          <w:tcPr>
            <w:tcW w:w="2052" w:type="dxa"/>
          </w:tcPr>
          <w:p w:rsidR="000C05C4" w:rsidRPr="00E8693E" w:rsidRDefault="000C05C4" w:rsidP="000C05C4">
            <w:pPr>
              <w:rPr>
                <w:rFonts w:cs="Simplified Arabic" w:hint="cs"/>
                <w:b/>
                <w:bCs/>
                <w:rtl/>
              </w:rPr>
            </w:pPr>
            <w:r w:rsidRPr="00E8693E">
              <w:rPr>
                <w:rFonts w:cs="Simplified Arabic" w:hint="cs"/>
                <w:b/>
                <w:bCs/>
                <w:rtl/>
              </w:rPr>
              <w:t>الخدمات المنتجة</w:t>
            </w:r>
          </w:p>
        </w:tc>
        <w:tc>
          <w:tcPr>
            <w:tcW w:w="828" w:type="dxa"/>
          </w:tcPr>
          <w:p w:rsidR="000C05C4" w:rsidRPr="00E50F7F" w:rsidRDefault="000C05C4" w:rsidP="000C05C4">
            <w:pPr>
              <w:rPr>
                <w:rFonts w:hint="cs"/>
                <w:b/>
                <w:bCs/>
                <w:sz w:val="20"/>
                <w:szCs w:val="20"/>
                <w:rtl/>
              </w:rPr>
            </w:pPr>
            <w:r w:rsidRPr="00E50F7F">
              <w:rPr>
                <w:rFonts w:hint="cs"/>
                <w:b/>
                <w:bCs/>
                <w:sz w:val="20"/>
                <w:szCs w:val="20"/>
                <w:rtl/>
              </w:rPr>
              <w:t>294</w:t>
            </w:r>
          </w:p>
        </w:tc>
        <w:tc>
          <w:tcPr>
            <w:tcW w:w="900" w:type="dxa"/>
          </w:tcPr>
          <w:p w:rsidR="000C05C4" w:rsidRPr="00E50F7F" w:rsidRDefault="000C05C4" w:rsidP="000C05C4">
            <w:pPr>
              <w:rPr>
                <w:rFonts w:hint="cs"/>
                <w:b/>
                <w:bCs/>
                <w:sz w:val="20"/>
                <w:szCs w:val="20"/>
                <w:rtl/>
              </w:rPr>
            </w:pPr>
            <w:r w:rsidRPr="00E50F7F">
              <w:rPr>
                <w:rFonts w:hint="cs"/>
                <w:b/>
                <w:bCs/>
                <w:sz w:val="20"/>
                <w:szCs w:val="20"/>
                <w:rtl/>
              </w:rPr>
              <w:t>400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1.000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960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1.090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1.600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2.800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2.160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4.215</w:t>
            </w:r>
          </w:p>
        </w:tc>
        <w:tc>
          <w:tcPr>
            <w:tcW w:w="900" w:type="dxa"/>
          </w:tcPr>
          <w:p w:rsidR="000C05C4" w:rsidRPr="00E50F7F" w:rsidRDefault="000C05C4" w:rsidP="000C05C4">
            <w:pPr>
              <w:rPr>
                <w:rFonts w:hint="cs"/>
                <w:b/>
                <w:bCs/>
                <w:sz w:val="20"/>
                <w:szCs w:val="20"/>
                <w:rtl/>
              </w:rPr>
            </w:pPr>
            <w:r w:rsidRPr="00E50F7F">
              <w:rPr>
                <w:rFonts w:hint="cs"/>
                <w:b/>
                <w:bCs/>
                <w:sz w:val="20"/>
                <w:szCs w:val="20"/>
                <w:rtl/>
              </w:rPr>
              <w:t>4.385</w:t>
            </w:r>
          </w:p>
        </w:tc>
        <w:tc>
          <w:tcPr>
            <w:tcW w:w="900" w:type="dxa"/>
          </w:tcPr>
          <w:p w:rsidR="000C05C4" w:rsidRPr="00E50F7F" w:rsidRDefault="000C05C4" w:rsidP="000C05C4">
            <w:pPr>
              <w:rPr>
                <w:rFonts w:hint="cs"/>
                <w:b/>
                <w:bCs/>
                <w:sz w:val="20"/>
                <w:szCs w:val="20"/>
                <w:rtl/>
              </w:rPr>
            </w:pPr>
            <w:r w:rsidRPr="00E50F7F">
              <w:rPr>
                <w:rFonts w:hint="cs"/>
                <w:b/>
                <w:bCs/>
                <w:sz w:val="20"/>
                <w:szCs w:val="20"/>
                <w:rtl/>
              </w:rPr>
              <w:t>3.777</w:t>
            </w:r>
          </w:p>
        </w:tc>
        <w:tc>
          <w:tcPr>
            <w:tcW w:w="900" w:type="dxa"/>
          </w:tcPr>
          <w:p w:rsidR="000C05C4" w:rsidRPr="00E50F7F" w:rsidRDefault="000C05C4" w:rsidP="000C05C4">
            <w:pPr>
              <w:rPr>
                <w:rFonts w:hint="cs"/>
                <w:b/>
                <w:bCs/>
                <w:sz w:val="20"/>
                <w:szCs w:val="20"/>
                <w:rtl/>
              </w:rPr>
            </w:pPr>
            <w:r w:rsidRPr="00E50F7F">
              <w:rPr>
                <w:rFonts w:hint="cs"/>
                <w:b/>
                <w:bCs/>
                <w:sz w:val="20"/>
                <w:szCs w:val="20"/>
                <w:rtl/>
              </w:rPr>
              <w:t>5.225</w:t>
            </w:r>
          </w:p>
        </w:tc>
        <w:tc>
          <w:tcPr>
            <w:tcW w:w="1080" w:type="dxa"/>
          </w:tcPr>
          <w:p w:rsidR="000C05C4" w:rsidRPr="00E50F7F" w:rsidRDefault="000C05C4" w:rsidP="000C05C4">
            <w:pPr>
              <w:rPr>
                <w:rFonts w:hint="cs"/>
                <w:b/>
                <w:bCs/>
                <w:sz w:val="20"/>
                <w:szCs w:val="20"/>
                <w:rtl/>
              </w:rPr>
            </w:pPr>
            <w:r w:rsidRPr="00E50F7F">
              <w:rPr>
                <w:rFonts w:hint="cs"/>
                <w:b/>
                <w:bCs/>
                <w:sz w:val="20"/>
                <w:szCs w:val="20"/>
                <w:rtl/>
              </w:rPr>
              <w:t>15.494</w:t>
            </w:r>
          </w:p>
        </w:tc>
        <w:tc>
          <w:tcPr>
            <w:tcW w:w="900" w:type="dxa"/>
          </w:tcPr>
          <w:p w:rsidR="000C05C4" w:rsidRPr="00E50F7F" w:rsidRDefault="000C05C4" w:rsidP="000C05C4">
            <w:pPr>
              <w:rPr>
                <w:b/>
                <w:bCs/>
                <w:sz w:val="20"/>
                <w:szCs w:val="20"/>
                <w:rtl/>
              </w:rPr>
            </w:pPr>
            <w:r>
              <w:rPr>
                <w:b/>
                <w:bCs/>
                <w:sz w:val="20"/>
                <w:szCs w:val="20"/>
              </w:rPr>
              <w:t>22128</w:t>
            </w:r>
          </w:p>
        </w:tc>
        <w:tc>
          <w:tcPr>
            <w:tcW w:w="900" w:type="dxa"/>
          </w:tcPr>
          <w:p w:rsidR="000C05C4" w:rsidRPr="00E50F7F" w:rsidRDefault="000C05C4" w:rsidP="000C05C4">
            <w:pPr>
              <w:rPr>
                <w:b/>
                <w:bCs/>
                <w:sz w:val="20"/>
                <w:szCs w:val="20"/>
                <w:rtl/>
              </w:rPr>
            </w:pPr>
            <w:r>
              <w:rPr>
                <w:b/>
                <w:bCs/>
                <w:sz w:val="20"/>
                <w:szCs w:val="20"/>
              </w:rPr>
              <w:t>16106</w:t>
            </w:r>
          </w:p>
        </w:tc>
      </w:tr>
      <w:tr w:rsidR="000C05C4">
        <w:tc>
          <w:tcPr>
            <w:tcW w:w="2052" w:type="dxa"/>
          </w:tcPr>
          <w:p w:rsidR="000C05C4" w:rsidRPr="00E8693E" w:rsidRDefault="000C05C4" w:rsidP="000C05C4">
            <w:pPr>
              <w:rPr>
                <w:rFonts w:cs="Simplified Arabic" w:hint="cs"/>
                <w:b/>
                <w:bCs/>
                <w:rtl/>
              </w:rPr>
            </w:pPr>
            <w:r w:rsidRPr="00E8693E">
              <w:rPr>
                <w:rFonts w:cs="Simplified Arabic" w:hint="cs"/>
                <w:b/>
                <w:bCs/>
                <w:rtl/>
              </w:rPr>
              <w:t>المنشآت الأساسية  الاقتصادية و الإدارية</w:t>
            </w:r>
          </w:p>
        </w:tc>
        <w:tc>
          <w:tcPr>
            <w:tcW w:w="828" w:type="dxa"/>
          </w:tcPr>
          <w:p w:rsidR="000C05C4" w:rsidRPr="00E50F7F" w:rsidRDefault="000C05C4" w:rsidP="000C05C4">
            <w:pPr>
              <w:rPr>
                <w:rFonts w:hint="cs"/>
                <w:b/>
                <w:bCs/>
                <w:sz w:val="20"/>
                <w:szCs w:val="20"/>
                <w:rtl/>
              </w:rPr>
            </w:pPr>
            <w:r w:rsidRPr="00E50F7F">
              <w:rPr>
                <w:rFonts w:hint="cs"/>
                <w:b/>
                <w:bCs/>
                <w:sz w:val="20"/>
                <w:szCs w:val="20"/>
                <w:rtl/>
              </w:rPr>
              <w:t>10.415</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12.200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16.500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24.600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26.800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25.500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31.900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37.100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41.990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47.155</w:t>
            </w:r>
          </w:p>
        </w:tc>
        <w:tc>
          <w:tcPr>
            <w:tcW w:w="900" w:type="dxa"/>
          </w:tcPr>
          <w:p w:rsidR="000C05C4" w:rsidRPr="00E50F7F" w:rsidRDefault="000C05C4" w:rsidP="000C05C4">
            <w:pPr>
              <w:rPr>
                <w:rFonts w:hint="cs"/>
                <w:b/>
                <w:bCs/>
                <w:sz w:val="20"/>
                <w:szCs w:val="20"/>
                <w:rtl/>
              </w:rPr>
            </w:pPr>
            <w:r w:rsidRPr="00E50F7F">
              <w:rPr>
                <w:rFonts w:hint="cs"/>
                <w:b/>
                <w:bCs/>
                <w:sz w:val="20"/>
                <w:szCs w:val="20"/>
                <w:rtl/>
              </w:rPr>
              <w:t>57.694</w:t>
            </w:r>
          </w:p>
        </w:tc>
        <w:tc>
          <w:tcPr>
            <w:tcW w:w="900" w:type="dxa"/>
          </w:tcPr>
          <w:p w:rsidR="000C05C4" w:rsidRPr="00E50F7F" w:rsidRDefault="000C05C4" w:rsidP="000C05C4">
            <w:pPr>
              <w:rPr>
                <w:rFonts w:hint="cs"/>
                <w:b/>
                <w:bCs/>
                <w:sz w:val="20"/>
                <w:szCs w:val="20"/>
                <w:rtl/>
              </w:rPr>
            </w:pPr>
            <w:r w:rsidRPr="00E50F7F">
              <w:rPr>
                <w:rFonts w:hint="cs"/>
                <w:b/>
                <w:bCs/>
                <w:sz w:val="20"/>
                <w:szCs w:val="20"/>
                <w:rtl/>
              </w:rPr>
              <w:t>83.887</w:t>
            </w:r>
          </w:p>
        </w:tc>
        <w:tc>
          <w:tcPr>
            <w:tcW w:w="1080" w:type="dxa"/>
          </w:tcPr>
          <w:p w:rsidR="000C05C4" w:rsidRPr="00E50F7F" w:rsidRDefault="000C05C4" w:rsidP="000C05C4">
            <w:pPr>
              <w:rPr>
                <w:rFonts w:hint="cs"/>
                <w:b/>
                <w:bCs/>
                <w:sz w:val="20"/>
                <w:szCs w:val="20"/>
                <w:rtl/>
              </w:rPr>
            </w:pPr>
            <w:r w:rsidRPr="00E50F7F">
              <w:rPr>
                <w:rFonts w:hint="cs"/>
                <w:b/>
                <w:bCs/>
                <w:sz w:val="20"/>
                <w:szCs w:val="20"/>
                <w:rtl/>
              </w:rPr>
              <w:t>102.526</w:t>
            </w:r>
          </w:p>
        </w:tc>
        <w:tc>
          <w:tcPr>
            <w:tcW w:w="900" w:type="dxa"/>
          </w:tcPr>
          <w:p w:rsidR="000C05C4" w:rsidRPr="00E50F7F" w:rsidRDefault="000C05C4" w:rsidP="000C05C4">
            <w:pPr>
              <w:rPr>
                <w:b/>
                <w:bCs/>
                <w:sz w:val="20"/>
                <w:szCs w:val="20"/>
                <w:rtl/>
              </w:rPr>
            </w:pPr>
            <w:r>
              <w:rPr>
                <w:b/>
                <w:bCs/>
                <w:sz w:val="20"/>
                <w:szCs w:val="20"/>
              </w:rPr>
              <w:t>114093</w:t>
            </w:r>
          </w:p>
        </w:tc>
        <w:tc>
          <w:tcPr>
            <w:tcW w:w="900" w:type="dxa"/>
          </w:tcPr>
          <w:p w:rsidR="000C05C4" w:rsidRPr="00E50F7F" w:rsidRDefault="000C05C4" w:rsidP="000C05C4">
            <w:pPr>
              <w:rPr>
                <w:b/>
                <w:bCs/>
                <w:sz w:val="20"/>
                <w:szCs w:val="20"/>
                <w:rtl/>
              </w:rPr>
            </w:pPr>
            <w:r>
              <w:rPr>
                <w:b/>
                <w:bCs/>
                <w:sz w:val="20"/>
                <w:szCs w:val="20"/>
              </w:rPr>
              <w:t>131436</w:t>
            </w:r>
          </w:p>
        </w:tc>
      </w:tr>
      <w:tr w:rsidR="000C05C4">
        <w:tc>
          <w:tcPr>
            <w:tcW w:w="2052" w:type="dxa"/>
          </w:tcPr>
          <w:p w:rsidR="000C05C4" w:rsidRPr="00E8693E" w:rsidRDefault="000C05C4" w:rsidP="000C05C4">
            <w:pPr>
              <w:rPr>
                <w:rFonts w:cs="Simplified Arabic" w:hint="cs"/>
                <w:b/>
                <w:bCs/>
                <w:rtl/>
              </w:rPr>
            </w:pPr>
            <w:r w:rsidRPr="00E8693E">
              <w:rPr>
                <w:rFonts w:cs="Simplified Arabic" w:hint="cs"/>
                <w:b/>
                <w:bCs/>
                <w:rtl/>
              </w:rPr>
              <w:t>التربية و التكوين</w:t>
            </w:r>
          </w:p>
        </w:tc>
        <w:tc>
          <w:tcPr>
            <w:tcW w:w="828" w:type="dxa"/>
          </w:tcPr>
          <w:p w:rsidR="000C05C4" w:rsidRPr="00E50F7F" w:rsidRDefault="000C05C4" w:rsidP="000C05C4">
            <w:pPr>
              <w:rPr>
                <w:rFonts w:hint="cs"/>
                <w:b/>
                <w:bCs/>
                <w:sz w:val="20"/>
                <w:szCs w:val="20"/>
                <w:rtl/>
              </w:rPr>
            </w:pPr>
            <w:r w:rsidRPr="00E50F7F">
              <w:rPr>
                <w:rFonts w:hint="cs"/>
                <w:b/>
                <w:bCs/>
                <w:sz w:val="20"/>
                <w:szCs w:val="20"/>
                <w:rtl/>
              </w:rPr>
              <w:t>8.050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900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11.000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14.500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17.400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18.500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22.900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25.650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31.600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37.795</w:t>
            </w:r>
          </w:p>
        </w:tc>
        <w:tc>
          <w:tcPr>
            <w:tcW w:w="900" w:type="dxa"/>
          </w:tcPr>
          <w:p w:rsidR="000C05C4" w:rsidRPr="00E50F7F" w:rsidRDefault="000C05C4" w:rsidP="000C05C4">
            <w:pPr>
              <w:rPr>
                <w:rFonts w:hint="cs"/>
                <w:b/>
                <w:bCs/>
                <w:sz w:val="20"/>
                <w:szCs w:val="20"/>
                <w:rtl/>
              </w:rPr>
            </w:pPr>
            <w:r w:rsidRPr="00E50F7F">
              <w:rPr>
                <w:rFonts w:hint="cs"/>
                <w:b/>
                <w:bCs/>
                <w:sz w:val="20"/>
                <w:szCs w:val="20"/>
                <w:rtl/>
              </w:rPr>
              <w:t>41.800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56.068</w:t>
            </w:r>
          </w:p>
        </w:tc>
        <w:tc>
          <w:tcPr>
            <w:tcW w:w="1080" w:type="dxa"/>
          </w:tcPr>
          <w:p w:rsidR="000C05C4" w:rsidRPr="00E50F7F" w:rsidRDefault="000C05C4" w:rsidP="000C05C4">
            <w:pPr>
              <w:rPr>
                <w:rFonts w:hint="cs"/>
                <w:b/>
                <w:bCs/>
                <w:sz w:val="20"/>
                <w:szCs w:val="20"/>
                <w:rtl/>
              </w:rPr>
            </w:pPr>
            <w:r w:rsidRPr="00E50F7F">
              <w:rPr>
                <w:rFonts w:hint="cs"/>
                <w:b/>
                <w:bCs/>
                <w:sz w:val="20"/>
                <w:szCs w:val="20"/>
                <w:rtl/>
              </w:rPr>
              <w:t>65.790</w:t>
            </w:r>
          </w:p>
        </w:tc>
        <w:tc>
          <w:tcPr>
            <w:tcW w:w="900" w:type="dxa"/>
          </w:tcPr>
          <w:p w:rsidR="000C05C4" w:rsidRPr="00E50F7F" w:rsidRDefault="000C05C4" w:rsidP="000C05C4">
            <w:pPr>
              <w:rPr>
                <w:b/>
                <w:bCs/>
                <w:sz w:val="20"/>
                <w:szCs w:val="20"/>
                <w:rtl/>
              </w:rPr>
            </w:pPr>
            <w:r>
              <w:rPr>
                <w:b/>
                <w:bCs/>
                <w:sz w:val="20"/>
                <w:szCs w:val="20"/>
              </w:rPr>
              <w:t>71418</w:t>
            </w:r>
          </w:p>
        </w:tc>
        <w:tc>
          <w:tcPr>
            <w:tcW w:w="900" w:type="dxa"/>
          </w:tcPr>
          <w:p w:rsidR="000C05C4" w:rsidRPr="00E50F7F" w:rsidRDefault="000C05C4" w:rsidP="000C05C4">
            <w:pPr>
              <w:rPr>
                <w:b/>
                <w:bCs/>
                <w:sz w:val="20"/>
                <w:szCs w:val="20"/>
                <w:rtl/>
              </w:rPr>
            </w:pPr>
            <w:r>
              <w:rPr>
                <w:b/>
                <w:bCs/>
                <w:sz w:val="20"/>
                <w:szCs w:val="20"/>
              </w:rPr>
              <w:t>84092</w:t>
            </w:r>
          </w:p>
        </w:tc>
      </w:tr>
      <w:tr w:rsidR="000C05C4">
        <w:tc>
          <w:tcPr>
            <w:tcW w:w="2052" w:type="dxa"/>
          </w:tcPr>
          <w:p w:rsidR="000C05C4" w:rsidRPr="00E8693E" w:rsidRDefault="000C05C4" w:rsidP="000C05C4">
            <w:pPr>
              <w:rPr>
                <w:rFonts w:cs="Simplified Arabic" w:hint="cs"/>
                <w:b/>
                <w:bCs/>
                <w:rtl/>
              </w:rPr>
            </w:pPr>
            <w:r w:rsidRPr="00E8693E">
              <w:rPr>
                <w:rFonts w:cs="Simplified Arabic" w:hint="cs"/>
                <w:b/>
                <w:bCs/>
                <w:rtl/>
              </w:rPr>
              <w:t>المنشآ</w:t>
            </w:r>
            <w:r w:rsidRPr="00E8693E">
              <w:rPr>
                <w:rFonts w:cs="Simplified Arabic" w:hint="eastAsia"/>
                <w:b/>
                <w:bCs/>
                <w:rtl/>
              </w:rPr>
              <w:t>ت</w:t>
            </w:r>
            <w:r w:rsidRPr="00E8693E">
              <w:rPr>
                <w:rFonts w:cs="Simplified Arabic" w:hint="cs"/>
                <w:b/>
                <w:bCs/>
                <w:rtl/>
              </w:rPr>
              <w:t xml:space="preserve"> الأساسية الاجتماعية و الثقافية</w:t>
            </w:r>
          </w:p>
        </w:tc>
        <w:tc>
          <w:tcPr>
            <w:tcW w:w="828" w:type="dxa"/>
          </w:tcPr>
          <w:p w:rsidR="000C05C4" w:rsidRPr="00E50F7F" w:rsidRDefault="000C05C4" w:rsidP="000C05C4">
            <w:pPr>
              <w:rPr>
                <w:rFonts w:hint="cs"/>
                <w:b/>
                <w:bCs/>
                <w:sz w:val="20"/>
                <w:szCs w:val="20"/>
                <w:rtl/>
              </w:rPr>
            </w:pPr>
            <w:r w:rsidRPr="00E50F7F">
              <w:rPr>
                <w:rFonts w:hint="cs"/>
                <w:b/>
                <w:bCs/>
                <w:sz w:val="20"/>
                <w:szCs w:val="20"/>
                <w:rtl/>
              </w:rPr>
              <w:t>3.170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3.300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4.300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5.600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6.300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6.500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8.800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9.550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10.200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10.270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10.050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18.850</w:t>
            </w:r>
          </w:p>
        </w:tc>
        <w:tc>
          <w:tcPr>
            <w:tcW w:w="1080" w:type="dxa"/>
          </w:tcPr>
          <w:p w:rsidR="000C05C4" w:rsidRPr="00E50F7F" w:rsidRDefault="000C05C4" w:rsidP="000C05C4">
            <w:pPr>
              <w:rPr>
                <w:rFonts w:hint="cs"/>
                <w:b/>
                <w:bCs/>
                <w:sz w:val="20"/>
                <w:szCs w:val="20"/>
                <w:rtl/>
              </w:rPr>
            </w:pPr>
            <w:r w:rsidRPr="00E50F7F">
              <w:rPr>
                <w:rFonts w:hint="cs"/>
                <w:b/>
                <w:bCs/>
                <w:sz w:val="20"/>
                <w:szCs w:val="20"/>
                <w:rtl/>
              </w:rPr>
              <w:t>25.689</w:t>
            </w:r>
          </w:p>
        </w:tc>
        <w:tc>
          <w:tcPr>
            <w:tcW w:w="900" w:type="dxa"/>
          </w:tcPr>
          <w:p w:rsidR="000C05C4" w:rsidRPr="00E50F7F" w:rsidRDefault="000C05C4" w:rsidP="000C05C4">
            <w:pPr>
              <w:rPr>
                <w:b/>
                <w:bCs/>
                <w:sz w:val="20"/>
                <w:szCs w:val="20"/>
                <w:rtl/>
              </w:rPr>
            </w:pPr>
            <w:r>
              <w:rPr>
                <w:b/>
                <w:bCs/>
                <w:sz w:val="20"/>
                <w:szCs w:val="20"/>
              </w:rPr>
              <w:t>37915</w:t>
            </w:r>
          </w:p>
        </w:tc>
        <w:tc>
          <w:tcPr>
            <w:tcW w:w="900" w:type="dxa"/>
          </w:tcPr>
          <w:p w:rsidR="000C05C4" w:rsidRPr="00E50F7F" w:rsidRDefault="000C05C4" w:rsidP="000C05C4">
            <w:pPr>
              <w:jc w:val="center"/>
              <w:rPr>
                <w:b/>
                <w:bCs/>
                <w:sz w:val="20"/>
                <w:szCs w:val="20"/>
                <w:rtl/>
              </w:rPr>
            </w:pPr>
            <w:r>
              <w:rPr>
                <w:b/>
                <w:bCs/>
                <w:sz w:val="20"/>
                <w:szCs w:val="20"/>
              </w:rPr>
              <w:t>-</w:t>
            </w:r>
          </w:p>
        </w:tc>
      </w:tr>
      <w:tr w:rsidR="000C05C4">
        <w:tc>
          <w:tcPr>
            <w:tcW w:w="2052" w:type="dxa"/>
          </w:tcPr>
          <w:p w:rsidR="000C05C4" w:rsidRPr="00E8693E" w:rsidRDefault="000C05C4" w:rsidP="000C05C4">
            <w:pPr>
              <w:rPr>
                <w:rFonts w:cs="Simplified Arabic" w:hint="cs"/>
                <w:b/>
                <w:bCs/>
                <w:rtl/>
              </w:rPr>
            </w:pPr>
            <w:r w:rsidRPr="00E8693E">
              <w:rPr>
                <w:rFonts w:cs="Simplified Arabic" w:hint="cs"/>
                <w:b/>
                <w:bCs/>
                <w:rtl/>
              </w:rPr>
              <w:t>السكن</w:t>
            </w:r>
          </w:p>
        </w:tc>
        <w:tc>
          <w:tcPr>
            <w:tcW w:w="828" w:type="dxa"/>
          </w:tcPr>
          <w:p w:rsidR="000C05C4" w:rsidRPr="00E50F7F" w:rsidRDefault="000C05C4" w:rsidP="000C05C4">
            <w:pPr>
              <w:rPr>
                <w:rFonts w:hint="cs"/>
                <w:b/>
                <w:bCs/>
                <w:sz w:val="20"/>
                <w:szCs w:val="20"/>
                <w:rtl/>
              </w:rPr>
            </w:pPr>
            <w:r w:rsidRPr="00E50F7F">
              <w:rPr>
                <w:rFonts w:hint="cs"/>
                <w:b/>
                <w:bCs/>
                <w:sz w:val="20"/>
                <w:szCs w:val="20"/>
                <w:rtl/>
              </w:rPr>
              <w:t>343</w:t>
            </w:r>
          </w:p>
        </w:tc>
        <w:tc>
          <w:tcPr>
            <w:tcW w:w="900" w:type="dxa"/>
          </w:tcPr>
          <w:p w:rsidR="000C05C4" w:rsidRPr="00E50F7F" w:rsidRDefault="000C05C4" w:rsidP="000C05C4">
            <w:pPr>
              <w:rPr>
                <w:rFonts w:hint="cs"/>
                <w:b/>
                <w:bCs/>
                <w:sz w:val="20"/>
                <w:szCs w:val="20"/>
                <w:rtl/>
              </w:rPr>
            </w:pPr>
            <w:r w:rsidRPr="00E50F7F">
              <w:rPr>
                <w:rFonts w:hint="cs"/>
                <w:b/>
                <w:bCs/>
                <w:sz w:val="20"/>
                <w:szCs w:val="20"/>
                <w:rtl/>
              </w:rPr>
              <w:t>400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2.000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8.700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10.000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7.900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12.800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12.430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32.000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63.741</w:t>
            </w:r>
          </w:p>
        </w:tc>
        <w:tc>
          <w:tcPr>
            <w:tcW w:w="900" w:type="dxa"/>
          </w:tcPr>
          <w:p w:rsidR="000C05C4" w:rsidRPr="00E50F7F" w:rsidRDefault="000C05C4" w:rsidP="000C05C4">
            <w:pPr>
              <w:rPr>
                <w:rFonts w:hint="cs"/>
                <w:b/>
                <w:bCs/>
                <w:sz w:val="20"/>
                <w:szCs w:val="20"/>
                <w:rtl/>
              </w:rPr>
            </w:pPr>
            <w:r w:rsidRPr="00E50F7F">
              <w:rPr>
                <w:rFonts w:hint="cs"/>
                <w:b/>
                <w:bCs/>
                <w:sz w:val="20"/>
                <w:szCs w:val="20"/>
                <w:rtl/>
              </w:rPr>
              <w:t>59.383</w:t>
            </w:r>
          </w:p>
        </w:tc>
        <w:tc>
          <w:tcPr>
            <w:tcW w:w="900" w:type="dxa"/>
          </w:tcPr>
          <w:p w:rsidR="000C05C4" w:rsidRPr="00E50F7F" w:rsidRDefault="000C05C4" w:rsidP="000C05C4">
            <w:pPr>
              <w:rPr>
                <w:rFonts w:hint="cs"/>
                <w:b/>
                <w:bCs/>
                <w:sz w:val="20"/>
                <w:szCs w:val="20"/>
                <w:rtl/>
              </w:rPr>
            </w:pPr>
            <w:r w:rsidRPr="00E50F7F">
              <w:rPr>
                <w:rFonts w:hint="cs"/>
                <w:b/>
                <w:bCs/>
                <w:sz w:val="20"/>
                <w:szCs w:val="20"/>
                <w:rtl/>
              </w:rPr>
              <w:t>86.400</w:t>
            </w:r>
          </w:p>
        </w:tc>
        <w:tc>
          <w:tcPr>
            <w:tcW w:w="1080" w:type="dxa"/>
          </w:tcPr>
          <w:p w:rsidR="000C05C4" w:rsidRPr="00E50F7F" w:rsidRDefault="000C05C4" w:rsidP="000C05C4">
            <w:pPr>
              <w:rPr>
                <w:rFonts w:hint="cs"/>
                <w:b/>
                <w:bCs/>
                <w:sz w:val="20"/>
                <w:szCs w:val="20"/>
                <w:rtl/>
              </w:rPr>
            </w:pPr>
            <w:r w:rsidRPr="00E50F7F">
              <w:rPr>
                <w:rFonts w:hint="cs"/>
                <w:b/>
                <w:bCs/>
                <w:sz w:val="20"/>
                <w:szCs w:val="20"/>
                <w:rtl/>
              </w:rPr>
              <w:t>91.25</w:t>
            </w:r>
          </w:p>
        </w:tc>
        <w:tc>
          <w:tcPr>
            <w:tcW w:w="900" w:type="dxa"/>
          </w:tcPr>
          <w:p w:rsidR="000C05C4" w:rsidRPr="00E50F7F" w:rsidRDefault="000C05C4" w:rsidP="000C05C4">
            <w:pPr>
              <w:rPr>
                <w:b/>
                <w:bCs/>
                <w:sz w:val="20"/>
                <w:szCs w:val="20"/>
                <w:rtl/>
              </w:rPr>
            </w:pPr>
            <w:r>
              <w:rPr>
                <w:b/>
                <w:bCs/>
                <w:sz w:val="20"/>
                <w:szCs w:val="20"/>
              </w:rPr>
              <w:t>91980</w:t>
            </w:r>
          </w:p>
        </w:tc>
        <w:tc>
          <w:tcPr>
            <w:tcW w:w="900" w:type="dxa"/>
          </w:tcPr>
          <w:p w:rsidR="000C05C4" w:rsidRPr="00E50F7F" w:rsidRDefault="000C05C4" w:rsidP="000C05C4">
            <w:pPr>
              <w:rPr>
                <w:b/>
                <w:bCs/>
                <w:sz w:val="20"/>
                <w:szCs w:val="20"/>
                <w:rtl/>
              </w:rPr>
            </w:pPr>
            <w:r>
              <w:rPr>
                <w:b/>
                <w:bCs/>
                <w:sz w:val="20"/>
                <w:szCs w:val="20"/>
              </w:rPr>
              <w:t>75173</w:t>
            </w:r>
          </w:p>
        </w:tc>
      </w:tr>
      <w:tr w:rsidR="000C05C4">
        <w:tc>
          <w:tcPr>
            <w:tcW w:w="2052" w:type="dxa"/>
          </w:tcPr>
          <w:p w:rsidR="000C05C4" w:rsidRPr="00E8693E" w:rsidRDefault="000C05C4" w:rsidP="000C05C4">
            <w:pPr>
              <w:rPr>
                <w:rFonts w:cs="Simplified Arabic" w:hint="cs"/>
                <w:b/>
                <w:bCs/>
                <w:rtl/>
              </w:rPr>
            </w:pPr>
            <w:r w:rsidRPr="00E8693E">
              <w:rPr>
                <w:rFonts w:cs="Simplified Arabic" w:hint="cs"/>
                <w:b/>
                <w:bCs/>
                <w:rtl/>
              </w:rPr>
              <w:t xml:space="preserve">مواضيع مختلفة </w:t>
            </w:r>
          </w:p>
        </w:tc>
        <w:tc>
          <w:tcPr>
            <w:tcW w:w="828" w:type="dxa"/>
          </w:tcPr>
          <w:p w:rsidR="000C05C4" w:rsidRPr="00E50F7F" w:rsidRDefault="000C05C4" w:rsidP="000C05C4">
            <w:pPr>
              <w:rPr>
                <w:rFonts w:hint="cs"/>
                <w:b/>
                <w:bCs/>
                <w:sz w:val="20"/>
                <w:szCs w:val="20"/>
                <w:rtl/>
              </w:rPr>
            </w:pPr>
            <w:r w:rsidRPr="00E50F7F">
              <w:rPr>
                <w:rFonts w:hint="cs"/>
                <w:b/>
                <w:bCs/>
                <w:sz w:val="20"/>
                <w:szCs w:val="20"/>
                <w:rtl/>
              </w:rPr>
              <w:t>7.400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8.500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11.900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15.360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19.500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33.500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39.000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43.500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15.000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19.459</w:t>
            </w:r>
          </w:p>
        </w:tc>
        <w:tc>
          <w:tcPr>
            <w:tcW w:w="900" w:type="dxa"/>
          </w:tcPr>
          <w:p w:rsidR="000C05C4" w:rsidRPr="00E50F7F" w:rsidRDefault="000C05C4" w:rsidP="000C05C4">
            <w:pPr>
              <w:rPr>
                <w:rFonts w:hint="cs"/>
                <w:b/>
                <w:bCs/>
                <w:sz w:val="20"/>
                <w:szCs w:val="20"/>
                <w:rtl/>
              </w:rPr>
            </w:pPr>
            <w:r w:rsidRPr="00E50F7F">
              <w:rPr>
                <w:rFonts w:hint="cs"/>
                <w:b/>
                <w:bCs/>
                <w:sz w:val="20"/>
                <w:szCs w:val="20"/>
                <w:rtl/>
              </w:rPr>
              <w:t>21.500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23.000</w:t>
            </w:r>
          </w:p>
        </w:tc>
        <w:tc>
          <w:tcPr>
            <w:tcW w:w="1080" w:type="dxa"/>
          </w:tcPr>
          <w:p w:rsidR="000C05C4" w:rsidRPr="00E50F7F" w:rsidRDefault="000C05C4" w:rsidP="000C05C4">
            <w:pPr>
              <w:rPr>
                <w:rFonts w:hint="cs"/>
                <w:b/>
                <w:bCs/>
                <w:sz w:val="20"/>
                <w:szCs w:val="20"/>
                <w:rtl/>
              </w:rPr>
            </w:pPr>
            <w:r w:rsidRPr="00E50F7F">
              <w:rPr>
                <w:rFonts w:hint="cs"/>
                <w:b/>
                <w:bCs/>
                <w:sz w:val="20"/>
                <w:szCs w:val="20"/>
                <w:rtl/>
              </w:rPr>
              <w:t>25.000</w:t>
            </w:r>
          </w:p>
        </w:tc>
        <w:tc>
          <w:tcPr>
            <w:tcW w:w="900" w:type="dxa"/>
          </w:tcPr>
          <w:p w:rsidR="000C05C4" w:rsidRPr="00E50F7F" w:rsidRDefault="000C05C4" w:rsidP="000C05C4">
            <w:pPr>
              <w:rPr>
                <w:b/>
                <w:bCs/>
                <w:sz w:val="20"/>
                <w:szCs w:val="20"/>
                <w:rtl/>
              </w:rPr>
            </w:pPr>
            <w:r>
              <w:rPr>
                <w:b/>
                <w:bCs/>
                <w:sz w:val="20"/>
                <w:szCs w:val="20"/>
              </w:rPr>
              <w:t>28120</w:t>
            </w:r>
          </w:p>
        </w:tc>
        <w:tc>
          <w:tcPr>
            <w:tcW w:w="900" w:type="dxa"/>
          </w:tcPr>
          <w:p w:rsidR="000C05C4" w:rsidRPr="00E50F7F" w:rsidRDefault="000C05C4" w:rsidP="000C05C4">
            <w:pPr>
              <w:rPr>
                <w:b/>
                <w:bCs/>
                <w:sz w:val="20"/>
                <w:szCs w:val="20"/>
                <w:rtl/>
              </w:rPr>
            </w:pPr>
            <w:r>
              <w:rPr>
                <w:b/>
                <w:bCs/>
                <w:sz w:val="20"/>
                <w:szCs w:val="20"/>
              </w:rPr>
              <w:t>38000</w:t>
            </w:r>
          </w:p>
        </w:tc>
      </w:tr>
      <w:tr w:rsidR="000C05C4">
        <w:tc>
          <w:tcPr>
            <w:tcW w:w="2052" w:type="dxa"/>
          </w:tcPr>
          <w:p w:rsidR="000C05C4" w:rsidRPr="00E8693E" w:rsidRDefault="000C05C4" w:rsidP="000C05C4">
            <w:pPr>
              <w:rPr>
                <w:rFonts w:cs="Simplified Arabic" w:hint="cs"/>
                <w:b/>
                <w:bCs/>
                <w:rtl/>
              </w:rPr>
            </w:pPr>
            <w:r w:rsidRPr="00E8693E">
              <w:rPr>
                <w:rFonts w:cs="Simplified Arabic" w:hint="cs"/>
                <w:b/>
                <w:bCs/>
                <w:rtl/>
              </w:rPr>
              <w:t>مخططات البلدية للتنمية</w:t>
            </w:r>
          </w:p>
        </w:tc>
        <w:tc>
          <w:tcPr>
            <w:tcW w:w="828" w:type="dxa"/>
          </w:tcPr>
          <w:p w:rsidR="000C05C4" w:rsidRPr="00E50F7F" w:rsidRDefault="000C05C4" w:rsidP="000C05C4">
            <w:pPr>
              <w:rPr>
                <w:rFonts w:hint="cs"/>
                <w:b/>
                <w:bCs/>
                <w:sz w:val="20"/>
                <w:szCs w:val="20"/>
                <w:rtl/>
              </w:rPr>
            </w:pPr>
            <w:r w:rsidRPr="00E50F7F">
              <w:rPr>
                <w:rFonts w:hint="cs"/>
                <w:b/>
                <w:bCs/>
                <w:sz w:val="20"/>
                <w:szCs w:val="20"/>
                <w:rtl/>
              </w:rPr>
              <w:t>8.000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8.500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11.000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14.000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18.800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18.000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19.500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20.850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17.880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24.091</w:t>
            </w:r>
          </w:p>
        </w:tc>
        <w:tc>
          <w:tcPr>
            <w:tcW w:w="900" w:type="dxa"/>
          </w:tcPr>
          <w:p w:rsidR="000C05C4" w:rsidRPr="00E50F7F" w:rsidRDefault="000C05C4" w:rsidP="000C05C4">
            <w:pPr>
              <w:rPr>
                <w:rFonts w:hint="cs"/>
                <w:b/>
                <w:bCs/>
                <w:sz w:val="20"/>
                <w:szCs w:val="20"/>
                <w:rtl/>
              </w:rPr>
            </w:pPr>
            <w:r w:rsidRPr="00E50F7F">
              <w:rPr>
                <w:rFonts w:hint="cs"/>
                <w:b/>
                <w:bCs/>
                <w:sz w:val="20"/>
                <w:szCs w:val="20"/>
                <w:rtl/>
              </w:rPr>
              <w:t>20.000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33.000</w:t>
            </w:r>
          </w:p>
        </w:tc>
        <w:tc>
          <w:tcPr>
            <w:tcW w:w="1080" w:type="dxa"/>
          </w:tcPr>
          <w:p w:rsidR="000C05C4" w:rsidRPr="00E50F7F" w:rsidRDefault="000C05C4" w:rsidP="000C05C4">
            <w:pPr>
              <w:rPr>
                <w:rFonts w:hint="cs"/>
                <w:b/>
                <w:bCs/>
                <w:sz w:val="20"/>
                <w:szCs w:val="20"/>
                <w:rtl/>
              </w:rPr>
            </w:pPr>
            <w:r w:rsidRPr="00E50F7F">
              <w:rPr>
                <w:rFonts w:hint="cs"/>
                <w:b/>
                <w:bCs/>
                <w:sz w:val="20"/>
                <w:szCs w:val="20"/>
                <w:rtl/>
              </w:rPr>
              <w:t>37.000</w:t>
            </w:r>
          </w:p>
        </w:tc>
        <w:tc>
          <w:tcPr>
            <w:tcW w:w="900" w:type="dxa"/>
          </w:tcPr>
          <w:p w:rsidR="000C05C4" w:rsidRPr="00E50F7F" w:rsidRDefault="000C05C4" w:rsidP="000C05C4">
            <w:pPr>
              <w:rPr>
                <w:b/>
                <w:bCs/>
                <w:sz w:val="20"/>
                <w:szCs w:val="20"/>
                <w:rtl/>
              </w:rPr>
            </w:pPr>
            <w:r>
              <w:rPr>
                <w:b/>
                <w:bCs/>
                <w:sz w:val="20"/>
                <w:szCs w:val="20"/>
              </w:rPr>
              <w:t>39000</w:t>
            </w:r>
          </w:p>
        </w:tc>
        <w:tc>
          <w:tcPr>
            <w:tcW w:w="900" w:type="dxa"/>
          </w:tcPr>
          <w:p w:rsidR="000C05C4" w:rsidRPr="00E50F7F" w:rsidRDefault="000C05C4" w:rsidP="000C05C4">
            <w:pPr>
              <w:rPr>
                <w:b/>
                <w:bCs/>
                <w:sz w:val="20"/>
                <w:szCs w:val="20"/>
                <w:rtl/>
              </w:rPr>
            </w:pPr>
            <w:r>
              <w:rPr>
                <w:b/>
                <w:bCs/>
                <w:sz w:val="20"/>
                <w:szCs w:val="20"/>
              </w:rPr>
              <w:t>35645</w:t>
            </w:r>
          </w:p>
        </w:tc>
      </w:tr>
      <w:tr w:rsidR="000C05C4">
        <w:tc>
          <w:tcPr>
            <w:tcW w:w="2052" w:type="dxa"/>
          </w:tcPr>
          <w:p w:rsidR="000C05C4" w:rsidRPr="00E8693E" w:rsidRDefault="000C05C4" w:rsidP="000C05C4">
            <w:pPr>
              <w:rPr>
                <w:rFonts w:cs="Simplified Arabic" w:hint="cs"/>
                <w:b/>
                <w:bCs/>
                <w:rtl/>
              </w:rPr>
            </w:pPr>
            <w:r w:rsidRPr="00E8693E">
              <w:rPr>
                <w:rFonts w:cs="Simplified Arabic" w:hint="cs"/>
                <w:b/>
                <w:bCs/>
                <w:rtl/>
              </w:rPr>
              <w:t>المجموع الفرعي  للاستثمارات</w:t>
            </w:r>
          </w:p>
        </w:tc>
        <w:tc>
          <w:tcPr>
            <w:tcW w:w="828" w:type="dxa"/>
          </w:tcPr>
          <w:p w:rsidR="000C05C4" w:rsidRPr="00E50F7F" w:rsidRDefault="000C05C4" w:rsidP="000C05C4">
            <w:pPr>
              <w:rPr>
                <w:rFonts w:hint="cs"/>
                <w:b/>
                <w:bCs/>
                <w:sz w:val="20"/>
                <w:szCs w:val="20"/>
                <w:rtl/>
              </w:rPr>
            </w:pPr>
            <w:r w:rsidRPr="00E50F7F">
              <w:rPr>
                <w:rFonts w:hint="cs"/>
                <w:b/>
                <w:bCs/>
                <w:sz w:val="20"/>
                <w:szCs w:val="20"/>
                <w:rtl/>
              </w:rPr>
              <w:t>50.012</w:t>
            </w:r>
          </w:p>
        </w:tc>
        <w:tc>
          <w:tcPr>
            <w:tcW w:w="900" w:type="dxa"/>
          </w:tcPr>
          <w:p w:rsidR="000C05C4" w:rsidRPr="00E50F7F" w:rsidRDefault="000C05C4" w:rsidP="000C05C4">
            <w:pPr>
              <w:rPr>
                <w:rFonts w:hint="cs"/>
                <w:b/>
                <w:bCs/>
                <w:sz w:val="20"/>
                <w:szCs w:val="20"/>
                <w:rtl/>
              </w:rPr>
            </w:pPr>
            <w:r w:rsidRPr="00E50F7F">
              <w:rPr>
                <w:rFonts w:hint="cs"/>
                <w:b/>
                <w:bCs/>
                <w:sz w:val="20"/>
                <w:szCs w:val="20"/>
                <w:rtl/>
              </w:rPr>
              <w:t>55.400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75.900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109.000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130.000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141.500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173.500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186.500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195.700</w:t>
            </w:r>
          </w:p>
        </w:tc>
        <w:tc>
          <w:tcPr>
            <w:tcW w:w="900" w:type="dxa"/>
          </w:tcPr>
          <w:p w:rsidR="000C05C4" w:rsidRPr="00E50F7F" w:rsidRDefault="000C05C4" w:rsidP="000C05C4">
            <w:pPr>
              <w:rPr>
                <w:rFonts w:hint="cs"/>
                <w:b/>
                <w:bCs/>
                <w:sz w:val="20"/>
                <w:szCs w:val="20"/>
                <w:rtl/>
              </w:rPr>
            </w:pPr>
            <w:r w:rsidRPr="00E50F7F">
              <w:rPr>
                <w:rFonts w:hint="cs"/>
                <w:b/>
                <w:bCs/>
                <w:sz w:val="20"/>
                <w:szCs w:val="20"/>
                <w:rtl/>
              </w:rPr>
              <w:t>258.284</w:t>
            </w:r>
          </w:p>
        </w:tc>
        <w:tc>
          <w:tcPr>
            <w:tcW w:w="900" w:type="dxa"/>
          </w:tcPr>
          <w:p w:rsidR="000C05C4" w:rsidRPr="00E50F7F" w:rsidRDefault="000C05C4" w:rsidP="000C05C4">
            <w:pPr>
              <w:rPr>
                <w:rFonts w:hint="cs"/>
                <w:b/>
                <w:bCs/>
                <w:sz w:val="20"/>
                <w:szCs w:val="20"/>
                <w:rtl/>
              </w:rPr>
            </w:pPr>
            <w:r w:rsidRPr="00E50F7F">
              <w:rPr>
                <w:rFonts w:hint="cs"/>
                <w:b/>
                <w:bCs/>
                <w:sz w:val="20"/>
                <w:szCs w:val="20"/>
                <w:rtl/>
              </w:rPr>
              <w:t>265.883</w:t>
            </w:r>
          </w:p>
        </w:tc>
        <w:tc>
          <w:tcPr>
            <w:tcW w:w="900" w:type="dxa"/>
          </w:tcPr>
          <w:p w:rsidR="000C05C4" w:rsidRPr="00E50F7F" w:rsidRDefault="000C05C4" w:rsidP="000C05C4">
            <w:pPr>
              <w:rPr>
                <w:rFonts w:hint="cs"/>
                <w:b/>
                <w:bCs/>
                <w:sz w:val="20"/>
                <w:szCs w:val="20"/>
                <w:rtl/>
              </w:rPr>
            </w:pPr>
            <w:r w:rsidRPr="00E50F7F">
              <w:rPr>
                <w:rFonts w:hint="cs"/>
                <w:b/>
                <w:bCs/>
                <w:sz w:val="20"/>
                <w:szCs w:val="20"/>
                <w:rtl/>
              </w:rPr>
              <w:t>369.290</w:t>
            </w:r>
          </w:p>
        </w:tc>
        <w:tc>
          <w:tcPr>
            <w:tcW w:w="1080" w:type="dxa"/>
          </w:tcPr>
          <w:p w:rsidR="000C05C4" w:rsidRPr="00E50F7F" w:rsidRDefault="000C05C4" w:rsidP="000C05C4">
            <w:pPr>
              <w:rPr>
                <w:rFonts w:hint="cs"/>
                <w:b/>
                <w:bCs/>
                <w:sz w:val="20"/>
                <w:szCs w:val="20"/>
                <w:rtl/>
              </w:rPr>
            </w:pPr>
            <w:r w:rsidRPr="00E50F7F">
              <w:rPr>
                <w:rFonts w:hint="cs"/>
                <w:b/>
                <w:bCs/>
                <w:sz w:val="20"/>
                <w:szCs w:val="20"/>
                <w:rtl/>
              </w:rPr>
              <w:t>446.449.</w:t>
            </w:r>
          </w:p>
        </w:tc>
        <w:tc>
          <w:tcPr>
            <w:tcW w:w="900" w:type="dxa"/>
          </w:tcPr>
          <w:p w:rsidR="000C05C4" w:rsidRPr="00E50F7F" w:rsidRDefault="000C05C4" w:rsidP="000C05C4">
            <w:pPr>
              <w:rPr>
                <w:sz w:val="20"/>
                <w:szCs w:val="20"/>
                <w:rtl/>
              </w:rPr>
            </w:pPr>
            <w:r w:rsidRPr="00BA5F7E">
              <w:rPr>
                <w:b/>
                <w:bCs/>
                <w:sz w:val="20"/>
                <w:szCs w:val="20"/>
              </w:rPr>
              <w:t>507264</w:t>
            </w:r>
          </w:p>
        </w:tc>
        <w:tc>
          <w:tcPr>
            <w:tcW w:w="900" w:type="dxa"/>
          </w:tcPr>
          <w:p w:rsidR="000C05C4" w:rsidRPr="00E50F7F" w:rsidRDefault="000C05C4" w:rsidP="000C05C4">
            <w:pPr>
              <w:rPr>
                <w:b/>
                <w:bCs/>
                <w:sz w:val="20"/>
                <w:szCs w:val="20"/>
                <w:rtl/>
              </w:rPr>
            </w:pPr>
            <w:r>
              <w:rPr>
                <w:b/>
                <w:bCs/>
                <w:sz w:val="20"/>
                <w:szCs w:val="20"/>
              </w:rPr>
              <w:t>508100</w:t>
            </w:r>
          </w:p>
        </w:tc>
      </w:tr>
    </w:tbl>
    <w:p w:rsidR="000C05C4" w:rsidRDefault="000C05C4" w:rsidP="000C05C4">
      <w:pPr>
        <w:bidi/>
        <w:ind w:left="-82" w:firstLine="360"/>
        <w:rPr>
          <w:rFonts w:hint="cs"/>
          <w:b/>
          <w:bCs/>
          <w:rtl/>
        </w:rPr>
      </w:pPr>
    </w:p>
    <w:p w:rsidR="000C05C4" w:rsidRDefault="000C05C4" w:rsidP="000C05C4">
      <w:pPr>
        <w:bidi/>
        <w:ind w:left="-82" w:firstLine="360"/>
        <w:rPr>
          <w:b/>
          <w:bCs/>
        </w:rPr>
      </w:pPr>
      <w:r>
        <w:rPr>
          <w:rFonts w:hint="cs"/>
          <w:b/>
          <w:bCs/>
          <w:rtl/>
        </w:rPr>
        <w:t xml:space="preserve">المصدر : تجميع لقوانين المالية الأعداد : 1 (1990) ، ص.40، 57 (1990)، ص 1686، 65(1991) ص. 2063، 4 (1993)، ص. 82،  88 (1993)، ص. 40، 87(1994)، ص. 37 82(1995)، ص 94، 85 (1996)، ص. 65، 89 (1997)، ص 50، 98 (1998) ص، 55، 92 (1999)، ص. 82، 80(2000)، ص. 38، 97(2001)، ص.78، 86 (2002)، ص.52، 83 </w:t>
      </w:r>
    </w:p>
    <w:p w:rsidR="000C05C4" w:rsidRDefault="002B438E" w:rsidP="000C05C4">
      <w:pPr>
        <w:bidi/>
        <w:spacing w:line="420" w:lineRule="exact"/>
        <w:rPr>
          <w:b/>
          <w:bCs/>
          <w:rtl/>
        </w:rPr>
        <w:sectPr w:rsidR="000C05C4" w:rsidSect="000F6290">
          <w:pgSz w:w="16838" w:h="11906" w:orient="landscape" w:code="9"/>
          <w:pgMar w:top="1134" w:right="1134" w:bottom="1134" w:left="1134" w:header="709" w:footer="709" w:gutter="0"/>
          <w:cols w:space="708"/>
          <w:bidi/>
          <w:rtlGutter/>
          <w:docGrid w:linePitch="360"/>
        </w:sectPr>
      </w:pPr>
      <w:r>
        <w:rPr>
          <w:b/>
          <w:bCs/>
          <w:noProof/>
          <w:rtl/>
          <w:lang w:val="en-US" w:eastAsia="en-US"/>
        </w:rPr>
        <w:lastRenderedPageBreak/>
        <mc:AlternateContent>
          <mc:Choice Requires="wps">
            <w:drawing>
              <wp:anchor distT="0" distB="0" distL="114300" distR="114300" simplePos="0" relativeHeight="251658240" behindDoc="0" locked="0" layoutInCell="1" allowOverlap="1">
                <wp:simplePos x="0" y="0"/>
                <wp:positionH relativeFrom="column">
                  <wp:posOffset>3657600</wp:posOffset>
                </wp:positionH>
                <wp:positionV relativeFrom="paragraph">
                  <wp:posOffset>2106295</wp:posOffset>
                </wp:positionV>
                <wp:extent cx="685800" cy="342900"/>
                <wp:effectExtent l="0" t="0" r="381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0C05C4" w:rsidRDefault="000C05C4" w:rsidP="000C05C4">
                            <w:pPr>
                              <w:rPr>
                                <w:rFonts w:hint="cs"/>
                              </w:rPr>
                            </w:pPr>
                            <w:r>
                              <w:rPr>
                                <w:rFonts w:hint="cs"/>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in;margin-top:165.8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" stroked="f" strokecolor="blue">
                <v:textbox>
                  <w:txbxContent>
                    <w:p w:rsidR="000C05C4" w:rsidRDefault="000C05C4" w:rsidP="000C05C4">
                      <w:pPr>
                        <w:rPr>
                          <w:rFonts w:hint="cs"/>
                        </w:rPr>
                      </w:pPr>
                      <w:r>
                        <w:rPr>
                          <w:rFonts w:hint="cs"/>
                          <w:rtl/>
                        </w:rPr>
                        <w:t>5</w:t>
                      </w:r>
                    </w:p>
                  </w:txbxContent>
                </v:textbox>
              </v:shape>
            </w:pict>
          </mc:Fallback>
        </mc:AlternateContent>
      </w:r>
      <w:r w:rsidR="000C05C4">
        <w:rPr>
          <w:rFonts w:hint="cs"/>
          <w:b/>
          <w:bCs/>
          <w:rtl/>
        </w:rPr>
        <w:t>(2003)، ص.29.</w:t>
      </w:r>
    </w:p>
    <w:p w:rsidR="000C05C4" w:rsidRPr="00030E25" w:rsidRDefault="000C05C4" w:rsidP="000C05C4">
      <w:pPr>
        <w:bidi/>
        <w:spacing w:line="420" w:lineRule="exact"/>
        <w:ind w:left="-82" w:firstLine="802"/>
        <w:jc w:val="lowKashida"/>
        <w:rPr>
          <w:rFonts w:cs="Simplified Arabic"/>
          <w:sz w:val="28"/>
          <w:szCs w:val="28"/>
          <w:rtl/>
        </w:rPr>
      </w:pPr>
      <w:r w:rsidRPr="00030E25">
        <w:rPr>
          <w:rFonts w:cs="Simplified Arabic" w:hint="cs"/>
          <w:sz w:val="28"/>
          <w:szCs w:val="28"/>
          <w:rtl/>
        </w:rPr>
        <w:lastRenderedPageBreak/>
        <w:t>كما نلاحظ أن المجموع الفرعي للاستثمارات في تزايد مستمر، حيث نجده في سنة 1993 يعادل حصة الاستثمارات المخططة في المخطط الرباعي الثاني، كما نجده في سنة 2002  يعادل تقريبا  حصة الاستثمارات المخططة في الخماسي الأول، لكن الفارق الوحيد هو أن الدولة انسحبت من قطاعات كالمحروقات، وقلصت حجم الاستثمارات في قطاعات أخرى كالصناعات المصنعة ووجهت استثماراتها إلى قطاعات أخرى كالفلاحة و الري، السكن ، التربية و التكوين ... إلخ. و فيما يلي يتم التطرق إلى مختلف المصادر سواء الداخلية أو الخارجية التي اعتمدت في تمويل المشروعات الاستثمارية العمومية في الجزائر خلال الفترة 1990-2004.</w:t>
      </w:r>
    </w:p>
    <w:p w:rsidR="000C05C4" w:rsidRDefault="000C05C4" w:rsidP="000C05C4">
      <w:pPr>
        <w:bidi/>
        <w:spacing w:line="420" w:lineRule="exact"/>
        <w:ind w:left="720"/>
        <w:jc w:val="center"/>
        <w:rPr>
          <w:rFonts w:cs="Simplified Arabic" w:hint="cs"/>
          <w:b/>
          <w:bCs/>
          <w:sz w:val="28"/>
          <w:szCs w:val="28"/>
          <w:rtl/>
        </w:rPr>
      </w:pPr>
    </w:p>
    <w:p w:rsidR="000C05C4" w:rsidRPr="00030E25" w:rsidRDefault="000C05C4" w:rsidP="000C05C4">
      <w:pPr>
        <w:bidi/>
        <w:spacing w:line="420" w:lineRule="exact"/>
        <w:ind w:left="1178"/>
        <w:jc w:val="center"/>
        <w:rPr>
          <w:rFonts w:cs="Simplified Arabic" w:hint="cs"/>
          <w:b/>
          <w:bCs/>
          <w:sz w:val="28"/>
          <w:szCs w:val="28"/>
          <w:rtl/>
        </w:rPr>
      </w:pPr>
      <w:r w:rsidRPr="00030E25">
        <w:rPr>
          <w:rFonts w:cs="Simplified Arabic"/>
          <w:b/>
          <w:bCs/>
          <w:sz w:val="28"/>
          <w:szCs w:val="28"/>
        </w:rPr>
        <w:t>2</w:t>
      </w:r>
      <w:r>
        <w:rPr>
          <w:rFonts w:cs="Simplified Arabic"/>
          <w:b/>
          <w:bCs/>
          <w:sz w:val="28"/>
          <w:szCs w:val="28"/>
        </w:rPr>
        <w:t xml:space="preserve">     </w:t>
      </w:r>
      <w:r w:rsidRPr="00030E25">
        <w:rPr>
          <w:rFonts w:cs="Simplified Arabic" w:hint="cs"/>
          <w:sz w:val="28"/>
          <w:szCs w:val="28"/>
          <w:rtl/>
        </w:rPr>
        <w:t xml:space="preserve"> </w:t>
      </w:r>
      <w:r w:rsidRPr="00030E25">
        <w:rPr>
          <w:rFonts w:cs="Simplified Arabic"/>
          <w:b/>
          <w:bCs/>
          <w:sz w:val="28"/>
          <w:szCs w:val="28"/>
          <w:rtl/>
        </w:rPr>
        <w:t>–</w:t>
      </w:r>
      <w:r w:rsidRPr="00030E25">
        <w:rPr>
          <w:rFonts w:cs="Simplified Arabic" w:hint="cs"/>
          <w:sz w:val="28"/>
          <w:szCs w:val="28"/>
          <w:rtl/>
        </w:rPr>
        <w:t xml:space="preserve"> </w:t>
      </w:r>
      <w:r w:rsidRPr="00030E25">
        <w:rPr>
          <w:rFonts w:cs="Simplified Arabic" w:hint="cs"/>
          <w:b/>
          <w:bCs/>
          <w:sz w:val="28"/>
          <w:szCs w:val="28"/>
          <w:rtl/>
        </w:rPr>
        <w:t>المصادر الداخلية لتمويل المشروعات الاستثمارية العمومية في</w:t>
      </w:r>
    </w:p>
    <w:p w:rsidR="000C05C4" w:rsidRPr="00030E25" w:rsidRDefault="000C05C4" w:rsidP="000C05C4">
      <w:pPr>
        <w:bidi/>
        <w:spacing w:line="420" w:lineRule="exact"/>
        <w:ind w:left="1178"/>
        <w:jc w:val="center"/>
        <w:rPr>
          <w:rFonts w:cs="Simplified Arabic" w:hint="cs"/>
          <w:sz w:val="28"/>
          <w:szCs w:val="28"/>
          <w:rtl/>
        </w:rPr>
      </w:pPr>
      <w:r w:rsidRPr="00030E25">
        <w:rPr>
          <w:rFonts w:cs="Simplified Arabic" w:hint="cs"/>
          <w:b/>
          <w:bCs/>
          <w:sz w:val="28"/>
          <w:szCs w:val="28"/>
          <w:rtl/>
        </w:rPr>
        <w:t>الجزائر خلال  الفترة 1990-2004</w:t>
      </w:r>
    </w:p>
    <w:p w:rsidR="000C05C4" w:rsidRPr="00030E25" w:rsidRDefault="000C05C4" w:rsidP="000C05C4">
      <w:pPr>
        <w:bidi/>
        <w:spacing w:line="420" w:lineRule="exact"/>
        <w:ind w:left="98"/>
        <w:rPr>
          <w:rFonts w:cs="Simplified Arabic" w:hint="cs"/>
          <w:b/>
          <w:bCs/>
          <w:sz w:val="28"/>
          <w:szCs w:val="28"/>
          <w:rtl/>
        </w:rPr>
      </w:pPr>
      <w:r w:rsidRPr="00030E25">
        <w:rPr>
          <w:rFonts w:cs="Simplified Arabic" w:hint="cs"/>
          <w:b/>
          <w:bCs/>
          <w:sz w:val="28"/>
          <w:szCs w:val="28"/>
          <w:rtl/>
        </w:rPr>
        <w:t xml:space="preserve">2-1 الادخار الحكومي: </w:t>
      </w:r>
    </w:p>
    <w:p w:rsidR="000C05C4" w:rsidRPr="00030E25" w:rsidRDefault="000C05C4" w:rsidP="000C05C4">
      <w:pPr>
        <w:bidi/>
        <w:spacing w:line="420" w:lineRule="exact"/>
        <w:jc w:val="lowKashida"/>
        <w:rPr>
          <w:rFonts w:cs="Simplified Arabic" w:hint="cs"/>
          <w:sz w:val="28"/>
          <w:szCs w:val="28"/>
          <w:rtl/>
        </w:rPr>
      </w:pPr>
      <w:r w:rsidRPr="00030E25">
        <w:rPr>
          <w:rFonts w:cs="Simplified Arabic" w:hint="cs"/>
          <w:sz w:val="28"/>
          <w:szCs w:val="28"/>
          <w:rtl/>
        </w:rPr>
        <w:tab/>
        <w:t>الادخار الحكومي هو الفائض المتبقي الذي يحققه القطاع الحكومي، و يكون أحد مصادر تمويل المشاريع الاستثمارية وخطط التنمية. و هو عبارة عن الفرق بين الإيرادات الحكومية و النفقات الجارية، ويمثل الادخار الحكومي في الجزائر الفرق بين الإيرادات الحكومية و نفقات التسيير و إن كان هذا الرصيد موجبا يعتبر مصدرا لتمويل  المشاريع الاستثمارية. والجدول (2) يوضح تطور الادخار الحكومي في الجزائر خلال الفترة 1990-2004.</w:t>
      </w:r>
    </w:p>
    <w:p w:rsidR="000C05C4" w:rsidRPr="00030E25" w:rsidRDefault="000C05C4" w:rsidP="000C05C4">
      <w:pPr>
        <w:bidi/>
        <w:spacing w:line="420" w:lineRule="exact"/>
        <w:jc w:val="lowKashida"/>
        <w:rPr>
          <w:rFonts w:cs="Simplified Arabic" w:hint="cs"/>
          <w:sz w:val="28"/>
          <w:szCs w:val="28"/>
          <w:rtl/>
        </w:rPr>
      </w:pPr>
      <w:r w:rsidRPr="00030E25">
        <w:rPr>
          <w:rFonts w:cs="Simplified Arabic" w:hint="cs"/>
          <w:sz w:val="28"/>
          <w:szCs w:val="28"/>
          <w:rtl/>
        </w:rPr>
        <w:tab/>
        <w:t>من خلال الجدول (2) يظهر أن الادخار الحكومي عرف تغيرات عديدة حيث نجده ارتفع خلال السنتين الأوليتين من الدراسة أي من 63.7 مليار دينار سنة 1990 إلى 95.1 مليار دينار سنة 1991 و هذا يعود إلى ارتفاع الإيرادات الحكومية فنجد انه خلال هاتين السنتين ارتفع سعر البترول لذا فإن حصيلة الجباية البترولية ارتفعت  خلال سنتي 1990 و 1991   و بعد ذلك تراجع من 35.8 مليار دينار سنة 1992 إلى 22.6 مليار دينار سنة 1993 هذا راجع إلى تزايد نفقات التسيير، لكن بعد هذه السنة ارتفع واستقر نوعا ما خلال السنتين 1994، 1995 فهو يتراوح  ما بين 146.8 مليار دينار و 138.0 مليار دينار و هذا بفضل الإيرادات الحكومية  و خاصة الجباية البترولية، واستمر الادخار الحكومي في الارتفاع نظرا لتحسن أسعار البترول في الأسواق العالمية وارتفاع حصيلة الجباية البترولية فانتقل الادخار الحكومي من 274.6 مليار دينار سنة 1996 إلى 283.1 مليار دينار سنة 1997 .</w:t>
      </w:r>
    </w:p>
    <w:p w:rsidR="000C05C4" w:rsidRDefault="000C05C4" w:rsidP="000C05C4">
      <w:pPr>
        <w:bidi/>
        <w:spacing w:line="420" w:lineRule="exact"/>
        <w:jc w:val="lowKashida"/>
        <w:rPr>
          <w:rFonts w:cs="Simplified Arabic"/>
          <w:sz w:val="28"/>
          <w:szCs w:val="28"/>
          <w:rtl/>
        </w:rPr>
        <w:sectPr w:rsidR="000C05C4" w:rsidSect="000F6290">
          <w:pgSz w:w="11906" w:h="16838" w:code="9"/>
          <w:pgMar w:top="1134" w:right="1134" w:bottom="1134" w:left="1134" w:header="709" w:footer="709" w:gutter="0"/>
          <w:cols w:space="708"/>
          <w:bidi/>
          <w:rtlGutter/>
          <w:docGrid w:linePitch="360"/>
        </w:sectPr>
      </w:pPr>
      <w:r w:rsidRPr="00030E25">
        <w:rPr>
          <w:rFonts w:cs="Simplified Arabic" w:hint="cs"/>
          <w:sz w:val="28"/>
          <w:szCs w:val="28"/>
          <w:rtl/>
        </w:rPr>
        <w:tab/>
        <w:t>لكن نجد أن سنة 1998 شهدت انخفاض في أسعار البترول، لذا فإن الجباية البترولية قد انخفضت قليلا، بالتالي انخفضت الإيرادات الحكومية و منه تراجع الادخار الحكومي فوصل إلى 110.7 مليار دينا خلال هذه السنة ومع تحسن أسعار البترول بدأت الإيرادات الحكومية  ترتفع  ابتداء من هذه السنة لذا نجد أن الادخار الحكومي ارتفع من 195.8 مليار دينار سنة 1999 إلى 365.68 مليار دينار سنة 2001. ينبغي تقدير النتائج المالية خاصة منها الميزانية تبعا للسياسة الصارمة لتسيير الطلب على إثر انخفاض سعر البترول في سنتي 1998و1999 من جهة، و تبعا لارتفاع أسعار البترول من جهة أخرى في سنتي 2000 و2001 من جهة أخرى، و قد سمح تضافر هذين العاملين بتحسين التوازنات و مكانة الجزائر الخارجية و قد</w:t>
      </w:r>
    </w:p>
    <w:p w:rsidR="000C05C4" w:rsidRDefault="000C05C4" w:rsidP="000C05C4">
      <w:pPr>
        <w:bidi/>
        <w:ind w:left="-82" w:firstLine="82"/>
        <w:rPr>
          <w:rFonts w:cs="Simplified Arabic" w:hint="cs"/>
          <w:b/>
          <w:bCs/>
          <w:sz w:val="28"/>
          <w:szCs w:val="28"/>
          <w:rtl/>
        </w:rPr>
      </w:pPr>
      <w:r w:rsidRPr="00030E25">
        <w:rPr>
          <w:rFonts w:cs="Simplified Arabic" w:hint="cs"/>
          <w:sz w:val="28"/>
          <w:szCs w:val="28"/>
          <w:rtl/>
        </w:rPr>
        <w:lastRenderedPageBreak/>
        <w:t xml:space="preserve">  </w:t>
      </w:r>
      <w:r w:rsidRPr="00E74FFA">
        <w:rPr>
          <w:rFonts w:cs="Simplified Arabic" w:hint="cs"/>
          <w:b/>
          <w:bCs/>
          <w:sz w:val="28"/>
          <w:szCs w:val="28"/>
          <w:rtl/>
        </w:rPr>
        <w:t>جدول (2) :  تطور المصادر الداخلية لتمويل المشروعات الاستثمارية العمومي</w:t>
      </w:r>
      <w:r w:rsidRPr="00E74FFA">
        <w:rPr>
          <w:rFonts w:cs="Simplified Arabic" w:hint="eastAsia"/>
          <w:b/>
          <w:bCs/>
          <w:sz w:val="28"/>
          <w:szCs w:val="28"/>
          <w:rtl/>
        </w:rPr>
        <w:t>ة</w:t>
      </w:r>
      <w:r w:rsidRPr="00E74FFA">
        <w:rPr>
          <w:rFonts w:cs="Simplified Arabic" w:hint="cs"/>
          <w:b/>
          <w:bCs/>
          <w:sz w:val="28"/>
          <w:szCs w:val="28"/>
          <w:rtl/>
        </w:rPr>
        <w:t xml:space="preserve"> في الجزائر خلال الفترة 1990-200</w:t>
      </w:r>
      <w:r>
        <w:rPr>
          <w:rFonts w:cs="Simplified Arabic" w:hint="cs"/>
          <w:b/>
          <w:bCs/>
          <w:sz w:val="28"/>
          <w:szCs w:val="28"/>
          <w:rtl/>
        </w:rPr>
        <w:t>4</w:t>
      </w:r>
      <w:r w:rsidRPr="00E74FFA">
        <w:rPr>
          <w:rFonts w:cs="Simplified Arabic" w:hint="cs"/>
          <w:b/>
          <w:bCs/>
          <w:sz w:val="28"/>
          <w:szCs w:val="28"/>
          <w:rtl/>
        </w:rPr>
        <w:t>.</w:t>
      </w:r>
    </w:p>
    <w:p w:rsidR="000C05C4" w:rsidRPr="00E74FFA" w:rsidRDefault="000C05C4" w:rsidP="000C05C4">
      <w:pPr>
        <w:bidi/>
        <w:ind w:left="-82" w:firstLine="82"/>
        <w:rPr>
          <w:rFonts w:cs="Simplified Arabic" w:hint="cs"/>
          <w:b/>
          <w:bCs/>
          <w:sz w:val="28"/>
          <w:szCs w:val="28"/>
          <w:rtl/>
        </w:rPr>
      </w:pPr>
    </w:p>
    <w:tbl>
      <w:tblPr>
        <w:tblStyle w:val="TableGrid"/>
        <w:bidiVisual/>
        <w:tblW w:w="0" w:type="auto"/>
        <w:tblLook w:val="01E0" w:firstRow="1" w:lastRow="1" w:firstColumn="1" w:lastColumn="1" w:noHBand="0" w:noVBand="0"/>
      </w:tblPr>
      <w:tblGrid>
        <w:gridCol w:w="1745"/>
        <w:gridCol w:w="757"/>
        <w:gridCol w:w="756"/>
        <w:gridCol w:w="842"/>
        <w:gridCol w:w="888"/>
        <w:gridCol w:w="872"/>
        <w:gridCol w:w="832"/>
        <w:gridCol w:w="872"/>
        <w:gridCol w:w="832"/>
        <w:gridCol w:w="832"/>
        <w:gridCol w:w="839"/>
        <w:gridCol w:w="872"/>
        <w:gridCol w:w="1084"/>
        <w:gridCol w:w="902"/>
        <w:gridCol w:w="894"/>
        <w:gridCol w:w="967"/>
      </w:tblGrid>
      <w:tr w:rsidR="000C05C4">
        <w:tc>
          <w:tcPr>
            <w:tcW w:w="1826" w:type="dxa"/>
            <w:tcBorders>
              <w:tr2bl w:val="single" w:sz="4" w:space="0" w:color="auto"/>
            </w:tcBorders>
          </w:tcPr>
          <w:p w:rsidR="000C05C4" w:rsidRPr="00CF6D87" w:rsidRDefault="000C05C4" w:rsidP="000C05C4">
            <w:pPr>
              <w:jc w:val="center"/>
              <w:rPr>
                <w:rFonts w:cs="Simplified Arabic" w:hint="cs"/>
                <w:b/>
                <w:bCs/>
                <w:rtl/>
              </w:rPr>
            </w:pPr>
            <w:r w:rsidRPr="00CF6D87">
              <w:rPr>
                <w:rFonts w:cs="Simplified Arabic" w:hint="cs"/>
                <w:b/>
                <w:bCs/>
                <w:rtl/>
              </w:rPr>
              <w:t>السنة</w:t>
            </w:r>
          </w:p>
          <w:p w:rsidR="000C05C4" w:rsidRPr="00CF6D87" w:rsidRDefault="000C05C4" w:rsidP="000C05C4">
            <w:pPr>
              <w:jc w:val="center"/>
              <w:rPr>
                <w:rFonts w:cs="Simplified Arabic" w:hint="cs"/>
                <w:b/>
                <w:bCs/>
                <w:rtl/>
              </w:rPr>
            </w:pPr>
          </w:p>
          <w:p w:rsidR="000C05C4" w:rsidRPr="00CF6D87" w:rsidRDefault="000C05C4" w:rsidP="000C05C4">
            <w:pPr>
              <w:jc w:val="center"/>
              <w:rPr>
                <w:rFonts w:cs="Simplified Arabic" w:hint="cs"/>
                <w:b/>
                <w:bCs/>
                <w:rtl/>
              </w:rPr>
            </w:pPr>
            <w:r w:rsidRPr="00CF6D87">
              <w:rPr>
                <w:rFonts w:cs="Simplified Arabic" w:hint="cs"/>
                <w:b/>
                <w:bCs/>
                <w:rtl/>
              </w:rPr>
              <w:t>البيان</w:t>
            </w:r>
          </w:p>
        </w:tc>
        <w:tc>
          <w:tcPr>
            <w:tcW w:w="696" w:type="dxa"/>
          </w:tcPr>
          <w:p w:rsidR="000C05C4" w:rsidRDefault="000C05C4" w:rsidP="000C05C4">
            <w:pPr>
              <w:jc w:val="center"/>
              <w:rPr>
                <w:rFonts w:hint="cs"/>
                <w:b/>
                <w:bCs/>
                <w:rtl/>
              </w:rPr>
            </w:pPr>
            <w:r>
              <w:rPr>
                <w:rFonts w:hint="cs"/>
                <w:b/>
                <w:bCs/>
                <w:rtl/>
              </w:rPr>
              <w:t>1990</w:t>
            </w:r>
          </w:p>
        </w:tc>
        <w:tc>
          <w:tcPr>
            <w:tcW w:w="696" w:type="dxa"/>
          </w:tcPr>
          <w:p w:rsidR="000C05C4" w:rsidRDefault="000C05C4" w:rsidP="000C05C4">
            <w:pPr>
              <w:rPr>
                <w:rFonts w:hint="cs"/>
                <w:b/>
                <w:bCs/>
                <w:rtl/>
              </w:rPr>
            </w:pPr>
            <w:r>
              <w:rPr>
                <w:rFonts w:hint="cs"/>
                <w:b/>
                <w:bCs/>
                <w:rtl/>
              </w:rPr>
              <w:t>1991</w:t>
            </w:r>
          </w:p>
        </w:tc>
        <w:tc>
          <w:tcPr>
            <w:tcW w:w="850" w:type="dxa"/>
          </w:tcPr>
          <w:p w:rsidR="000C05C4" w:rsidRDefault="000C05C4" w:rsidP="000C05C4">
            <w:pPr>
              <w:rPr>
                <w:rFonts w:hint="cs"/>
                <w:b/>
                <w:bCs/>
                <w:rtl/>
              </w:rPr>
            </w:pPr>
            <w:r>
              <w:rPr>
                <w:rFonts w:hint="cs"/>
                <w:b/>
                <w:bCs/>
                <w:rtl/>
              </w:rPr>
              <w:t>1992</w:t>
            </w:r>
          </w:p>
        </w:tc>
        <w:tc>
          <w:tcPr>
            <w:tcW w:w="900" w:type="dxa"/>
          </w:tcPr>
          <w:p w:rsidR="000C05C4" w:rsidRDefault="000C05C4" w:rsidP="000C05C4">
            <w:pPr>
              <w:rPr>
                <w:rFonts w:hint="cs"/>
                <w:b/>
                <w:bCs/>
                <w:rtl/>
              </w:rPr>
            </w:pPr>
            <w:r>
              <w:rPr>
                <w:rFonts w:hint="cs"/>
                <w:b/>
                <w:bCs/>
                <w:rtl/>
              </w:rPr>
              <w:t>1993</w:t>
            </w:r>
          </w:p>
        </w:tc>
        <w:tc>
          <w:tcPr>
            <w:tcW w:w="876" w:type="dxa"/>
          </w:tcPr>
          <w:p w:rsidR="000C05C4" w:rsidRDefault="000C05C4" w:rsidP="000C05C4">
            <w:pPr>
              <w:rPr>
                <w:rFonts w:hint="cs"/>
                <w:b/>
                <w:bCs/>
                <w:rtl/>
              </w:rPr>
            </w:pPr>
            <w:r>
              <w:rPr>
                <w:rFonts w:hint="cs"/>
                <w:b/>
                <w:bCs/>
                <w:rtl/>
              </w:rPr>
              <w:t>1994</w:t>
            </w:r>
          </w:p>
        </w:tc>
        <w:tc>
          <w:tcPr>
            <w:tcW w:w="756" w:type="dxa"/>
          </w:tcPr>
          <w:p w:rsidR="000C05C4" w:rsidRDefault="000C05C4" w:rsidP="000C05C4">
            <w:pPr>
              <w:rPr>
                <w:rFonts w:hint="cs"/>
                <w:b/>
                <w:bCs/>
                <w:rtl/>
              </w:rPr>
            </w:pPr>
            <w:r>
              <w:rPr>
                <w:rFonts w:hint="cs"/>
                <w:b/>
                <w:bCs/>
                <w:rtl/>
              </w:rPr>
              <w:t>1995</w:t>
            </w:r>
          </w:p>
        </w:tc>
        <w:tc>
          <w:tcPr>
            <w:tcW w:w="876" w:type="dxa"/>
          </w:tcPr>
          <w:p w:rsidR="000C05C4" w:rsidRDefault="000C05C4" w:rsidP="000C05C4">
            <w:pPr>
              <w:rPr>
                <w:rFonts w:hint="cs"/>
                <w:b/>
                <w:bCs/>
                <w:rtl/>
              </w:rPr>
            </w:pPr>
            <w:r>
              <w:rPr>
                <w:rFonts w:hint="cs"/>
                <w:b/>
                <w:bCs/>
                <w:rtl/>
              </w:rPr>
              <w:t>1996</w:t>
            </w:r>
          </w:p>
        </w:tc>
        <w:tc>
          <w:tcPr>
            <w:tcW w:w="756" w:type="dxa"/>
          </w:tcPr>
          <w:p w:rsidR="000C05C4" w:rsidRDefault="000C05C4" w:rsidP="000C05C4">
            <w:pPr>
              <w:rPr>
                <w:rFonts w:hint="cs"/>
                <w:b/>
                <w:bCs/>
                <w:rtl/>
              </w:rPr>
            </w:pPr>
            <w:r>
              <w:rPr>
                <w:rFonts w:hint="cs"/>
                <w:b/>
                <w:bCs/>
                <w:rtl/>
              </w:rPr>
              <w:t>1997</w:t>
            </w:r>
          </w:p>
        </w:tc>
        <w:tc>
          <w:tcPr>
            <w:tcW w:w="756" w:type="dxa"/>
          </w:tcPr>
          <w:p w:rsidR="000C05C4" w:rsidRDefault="000C05C4" w:rsidP="000C05C4">
            <w:pPr>
              <w:rPr>
                <w:rFonts w:hint="cs"/>
                <w:b/>
                <w:bCs/>
                <w:rtl/>
              </w:rPr>
            </w:pPr>
            <w:r>
              <w:rPr>
                <w:rFonts w:hint="cs"/>
                <w:b/>
                <w:bCs/>
                <w:rtl/>
              </w:rPr>
              <w:t>1998</w:t>
            </w:r>
          </w:p>
        </w:tc>
        <w:tc>
          <w:tcPr>
            <w:tcW w:w="840" w:type="dxa"/>
          </w:tcPr>
          <w:p w:rsidR="000C05C4" w:rsidRDefault="000C05C4" w:rsidP="000C05C4">
            <w:pPr>
              <w:rPr>
                <w:rFonts w:hint="cs"/>
                <w:b/>
                <w:bCs/>
                <w:rtl/>
              </w:rPr>
            </w:pPr>
            <w:r>
              <w:rPr>
                <w:rFonts w:hint="cs"/>
                <w:b/>
                <w:bCs/>
                <w:rtl/>
              </w:rPr>
              <w:t>1999</w:t>
            </w:r>
          </w:p>
        </w:tc>
        <w:tc>
          <w:tcPr>
            <w:tcW w:w="876" w:type="dxa"/>
          </w:tcPr>
          <w:p w:rsidR="000C05C4" w:rsidRDefault="000C05C4" w:rsidP="000C05C4">
            <w:pPr>
              <w:rPr>
                <w:rFonts w:hint="cs"/>
                <w:b/>
                <w:bCs/>
                <w:rtl/>
              </w:rPr>
            </w:pPr>
            <w:r>
              <w:rPr>
                <w:rFonts w:hint="cs"/>
                <w:b/>
                <w:bCs/>
                <w:rtl/>
              </w:rPr>
              <w:t>2000</w:t>
            </w:r>
          </w:p>
        </w:tc>
        <w:tc>
          <w:tcPr>
            <w:tcW w:w="1095" w:type="dxa"/>
          </w:tcPr>
          <w:p w:rsidR="000C05C4" w:rsidRDefault="000C05C4" w:rsidP="000C05C4">
            <w:pPr>
              <w:rPr>
                <w:rFonts w:hint="cs"/>
                <w:b/>
                <w:bCs/>
                <w:rtl/>
              </w:rPr>
            </w:pPr>
            <w:r>
              <w:rPr>
                <w:rFonts w:hint="cs"/>
                <w:b/>
                <w:bCs/>
                <w:rtl/>
              </w:rPr>
              <w:t>2001</w:t>
            </w:r>
          </w:p>
        </w:tc>
        <w:tc>
          <w:tcPr>
            <w:tcW w:w="909" w:type="dxa"/>
          </w:tcPr>
          <w:p w:rsidR="000C05C4" w:rsidRDefault="000C05C4" w:rsidP="000C05C4">
            <w:pPr>
              <w:rPr>
                <w:rFonts w:hint="cs"/>
                <w:b/>
                <w:bCs/>
                <w:rtl/>
              </w:rPr>
            </w:pPr>
            <w:r>
              <w:rPr>
                <w:rFonts w:hint="cs"/>
                <w:b/>
                <w:bCs/>
                <w:rtl/>
              </w:rPr>
              <w:t>2002</w:t>
            </w:r>
          </w:p>
        </w:tc>
        <w:tc>
          <w:tcPr>
            <w:tcW w:w="900" w:type="dxa"/>
          </w:tcPr>
          <w:p w:rsidR="000C05C4" w:rsidRDefault="000C05C4" w:rsidP="000C05C4">
            <w:pPr>
              <w:rPr>
                <w:rFonts w:hint="cs"/>
                <w:b/>
                <w:bCs/>
                <w:rtl/>
              </w:rPr>
            </w:pPr>
            <w:r>
              <w:rPr>
                <w:rFonts w:hint="cs"/>
                <w:b/>
                <w:bCs/>
                <w:rtl/>
              </w:rPr>
              <w:t>2003</w:t>
            </w:r>
          </w:p>
        </w:tc>
        <w:tc>
          <w:tcPr>
            <w:tcW w:w="876" w:type="dxa"/>
          </w:tcPr>
          <w:p w:rsidR="000C05C4" w:rsidRDefault="000C05C4" w:rsidP="000C05C4">
            <w:pPr>
              <w:rPr>
                <w:rFonts w:hint="cs"/>
                <w:b/>
                <w:bCs/>
                <w:rtl/>
              </w:rPr>
            </w:pPr>
            <w:r>
              <w:rPr>
                <w:rFonts w:hint="cs"/>
                <w:b/>
                <w:bCs/>
                <w:rtl/>
              </w:rPr>
              <w:t>2004</w:t>
            </w:r>
          </w:p>
        </w:tc>
      </w:tr>
      <w:tr w:rsidR="000C05C4">
        <w:tc>
          <w:tcPr>
            <w:tcW w:w="1826" w:type="dxa"/>
          </w:tcPr>
          <w:p w:rsidR="000C05C4" w:rsidRPr="00CF6D87" w:rsidRDefault="000C05C4" w:rsidP="000C05C4">
            <w:pPr>
              <w:rPr>
                <w:rFonts w:cs="Simplified Arabic" w:hint="cs"/>
                <w:b/>
                <w:bCs/>
                <w:rtl/>
              </w:rPr>
            </w:pPr>
            <w:r w:rsidRPr="00CF6D87">
              <w:rPr>
                <w:rFonts w:cs="Simplified Arabic" w:hint="cs"/>
                <w:b/>
                <w:bCs/>
                <w:rtl/>
              </w:rPr>
              <w:t>الادخار الحكومي</w:t>
            </w:r>
          </w:p>
          <w:p w:rsidR="000C05C4" w:rsidRPr="00CF6D87" w:rsidRDefault="000C05C4" w:rsidP="000C05C4">
            <w:pPr>
              <w:rPr>
                <w:rFonts w:cs="Simplified Arabic" w:hint="cs"/>
                <w:b/>
                <w:bCs/>
                <w:rtl/>
              </w:rPr>
            </w:pPr>
            <w:r w:rsidRPr="00CF6D87">
              <w:rPr>
                <w:rFonts w:cs="Simplified Arabic" w:hint="cs"/>
                <w:b/>
                <w:bCs/>
                <w:rtl/>
              </w:rPr>
              <w:t>مليار دينار جزائري</w:t>
            </w:r>
          </w:p>
        </w:tc>
        <w:tc>
          <w:tcPr>
            <w:tcW w:w="696" w:type="dxa"/>
          </w:tcPr>
          <w:p w:rsidR="000C05C4" w:rsidRDefault="000C05C4" w:rsidP="000C05C4">
            <w:pPr>
              <w:rPr>
                <w:rFonts w:hint="cs"/>
                <w:b/>
                <w:bCs/>
                <w:rtl/>
              </w:rPr>
            </w:pPr>
            <w:r>
              <w:rPr>
                <w:rFonts w:hint="cs"/>
                <w:b/>
                <w:bCs/>
                <w:rtl/>
              </w:rPr>
              <w:t>63.7</w:t>
            </w:r>
          </w:p>
        </w:tc>
        <w:tc>
          <w:tcPr>
            <w:tcW w:w="696" w:type="dxa"/>
          </w:tcPr>
          <w:p w:rsidR="000C05C4" w:rsidRDefault="000C05C4" w:rsidP="000C05C4">
            <w:pPr>
              <w:rPr>
                <w:rFonts w:hint="cs"/>
                <w:b/>
                <w:bCs/>
                <w:rtl/>
              </w:rPr>
            </w:pPr>
            <w:r>
              <w:rPr>
                <w:rFonts w:hint="cs"/>
                <w:b/>
                <w:bCs/>
                <w:rtl/>
              </w:rPr>
              <w:t>95.1</w:t>
            </w:r>
          </w:p>
        </w:tc>
        <w:tc>
          <w:tcPr>
            <w:tcW w:w="850" w:type="dxa"/>
          </w:tcPr>
          <w:p w:rsidR="000C05C4" w:rsidRDefault="000C05C4" w:rsidP="000C05C4">
            <w:pPr>
              <w:rPr>
                <w:rFonts w:hint="cs"/>
                <w:b/>
                <w:bCs/>
                <w:rtl/>
              </w:rPr>
            </w:pPr>
            <w:r>
              <w:rPr>
                <w:rFonts w:hint="cs"/>
                <w:b/>
                <w:bCs/>
                <w:rtl/>
              </w:rPr>
              <w:t>35.8</w:t>
            </w:r>
          </w:p>
        </w:tc>
        <w:tc>
          <w:tcPr>
            <w:tcW w:w="900" w:type="dxa"/>
          </w:tcPr>
          <w:p w:rsidR="000C05C4" w:rsidRDefault="000C05C4" w:rsidP="000C05C4">
            <w:pPr>
              <w:rPr>
                <w:rFonts w:hint="cs"/>
                <w:b/>
                <w:bCs/>
                <w:rtl/>
              </w:rPr>
            </w:pPr>
            <w:r>
              <w:rPr>
                <w:rFonts w:hint="cs"/>
                <w:b/>
                <w:bCs/>
                <w:rtl/>
              </w:rPr>
              <w:t>22.6</w:t>
            </w:r>
          </w:p>
        </w:tc>
        <w:tc>
          <w:tcPr>
            <w:tcW w:w="876" w:type="dxa"/>
          </w:tcPr>
          <w:p w:rsidR="000C05C4" w:rsidRDefault="000C05C4" w:rsidP="000C05C4">
            <w:pPr>
              <w:rPr>
                <w:rFonts w:hint="cs"/>
                <w:b/>
                <w:bCs/>
                <w:rtl/>
              </w:rPr>
            </w:pPr>
            <w:r>
              <w:rPr>
                <w:rFonts w:hint="cs"/>
                <w:b/>
                <w:bCs/>
                <w:rtl/>
              </w:rPr>
              <w:t>146.8</w:t>
            </w:r>
          </w:p>
        </w:tc>
        <w:tc>
          <w:tcPr>
            <w:tcW w:w="756" w:type="dxa"/>
          </w:tcPr>
          <w:p w:rsidR="000C05C4" w:rsidRDefault="000C05C4" w:rsidP="000C05C4">
            <w:pPr>
              <w:rPr>
                <w:rFonts w:hint="cs"/>
                <w:b/>
                <w:bCs/>
                <w:rtl/>
              </w:rPr>
            </w:pPr>
            <w:r>
              <w:rPr>
                <w:rFonts w:hint="cs"/>
                <w:b/>
                <w:bCs/>
                <w:rtl/>
              </w:rPr>
              <w:t>138.0</w:t>
            </w:r>
          </w:p>
        </w:tc>
        <w:tc>
          <w:tcPr>
            <w:tcW w:w="876" w:type="dxa"/>
          </w:tcPr>
          <w:p w:rsidR="000C05C4" w:rsidRDefault="000C05C4" w:rsidP="000C05C4">
            <w:pPr>
              <w:rPr>
                <w:rFonts w:hint="cs"/>
                <w:b/>
                <w:bCs/>
                <w:rtl/>
              </w:rPr>
            </w:pPr>
            <w:r>
              <w:rPr>
                <w:rFonts w:hint="cs"/>
                <w:b/>
                <w:bCs/>
                <w:rtl/>
              </w:rPr>
              <w:t>274.6</w:t>
            </w:r>
          </w:p>
        </w:tc>
        <w:tc>
          <w:tcPr>
            <w:tcW w:w="756" w:type="dxa"/>
          </w:tcPr>
          <w:p w:rsidR="000C05C4" w:rsidRDefault="000C05C4" w:rsidP="000C05C4">
            <w:pPr>
              <w:rPr>
                <w:rFonts w:hint="cs"/>
                <w:b/>
                <w:bCs/>
                <w:rtl/>
              </w:rPr>
            </w:pPr>
            <w:r>
              <w:rPr>
                <w:rFonts w:hint="cs"/>
                <w:b/>
                <w:bCs/>
                <w:rtl/>
              </w:rPr>
              <w:t>283.1</w:t>
            </w:r>
          </w:p>
        </w:tc>
        <w:tc>
          <w:tcPr>
            <w:tcW w:w="756" w:type="dxa"/>
          </w:tcPr>
          <w:p w:rsidR="000C05C4" w:rsidRDefault="000C05C4" w:rsidP="000C05C4">
            <w:pPr>
              <w:rPr>
                <w:rFonts w:hint="cs"/>
                <w:b/>
                <w:bCs/>
                <w:rtl/>
              </w:rPr>
            </w:pPr>
            <w:r>
              <w:rPr>
                <w:rFonts w:hint="cs"/>
                <w:b/>
                <w:bCs/>
                <w:rtl/>
              </w:rPr>
              <w:t>110.7</w:t>
            </w:r>
          </w:p>
        </w:tc>
        <w:tc>
          <w:tcPr>
            <w:tcW w:w="840" w:type="dxa"/>
          </w:tcPr>
          <w:p w:rsidR="000C05C4" w:rsidRDefault="000C05C4" w:rsidP="000C05C4">
            <w:pPr>
              <w:rPr>
                <w:rFonts w:hint="cs"/>
                <w:b/>
                <w:bCs/>
                <w:rtl/>
              </w:rPr>
            </w:pPr>
            <w:r>
              <w:rPr>
                <w:rFonts w:hint="cs"/>
                <w:b/>
                <w:bCs/>
                <w:rtl/>
              </w:rPr>
              <w:t>195.8</w:t>
            </w:r>
          </w:p>
        </w:tc>
        <w:tc>
          <w:tcPr>
            <w:tcW w:w="876" w:type="dxa"/>
          </w:tcPr>
          <w:p w:rsidR="000C05C4" w:rsidRDefault="000C05C4" w:rsidP="000C05C4">
            <w:pPr>
              <w:rPr>
                <w:rFonts w:hint="cs"/>
                <w:b/>
                <w:bCs/>
                <w:rtl/>
              </w:rPr>
            </w:pPr>
            <w:r>
              <w:rPr>
                <w:rFonts w:hint="cs"/>
                <w:b/>
                <w:bCs/>
                <w:rtl/>
              </w:rPr>
              <w:t>269.0</w:t>
            </w:r>
          </w:p>
        </w:tc>
        <w:tc>
          <w:tcPr>
            <w:tcW w:w="1095" w:type="dxa"/>
          </w:tcPr>
          <w:p w:rsidR="000C05C4" w:rsidRDefault="000C05C4" w:rsidP="000C05C4">
            <w:pPr>
              <w:rPr>
                <w:rFonts w:hint="cs"/>
                <w:b/>
                <w:bCs/>
                <w:rtl/>
              </w:rPr>
            </w:pPr>
            <w:r>
              <w:rPr>
                <w:rFonts w:hint="cs"/>
                <w:b/>
                <w:bCs/>
                <w:rtl/>
              </w:rPr>
              <w:t>365.68</w:t>
            </w:r>
          </w:p>
        </w:tc>
        <w:tc>
          <w:tcPr>
            <w:tcW w:w="909" w:type="dxa"/>
          </w:tcPr>
          <w:p w:rsidR="000C05C4" w:rsidRDefault="000C05C4" w:rsidP="000C05C4">
            <w:pPr>
              <w:rPr>
                <w:rFonts w:hint="cs"/>
                <w:b/>
                <w:bCs/>
                <w:rtl/>
              </w:rPr>
            </w:pPr>
            <w:r>
              <w:rPr>
                <w:rFonts w:hint="cs"/>
                <w:b/>
                <w:bCs/>
                <w:rtl/>
              </w:rPr>
              <w:t>505.5</w:t>
            </w:r>
          </w:p>
        </w:tc>
        <w:tc>
          <w:tcPr>
            <w:tcW w:w="900" w:type="dxa"/>
          </w:tcPr>
          <w:p w:rsidR="000C05C4" w:rsidRDefault="000C05C4" w:rsidP="000C05C4">
            <w:pPr>
              <w:rPr>
                <w:rFonts w:hint="cs"/>
                <w:b/>
                <w:bCs/>
                <w:rtl/>
              </w:rPr>
            </w:pPr>
            <w:r>
              <w:rPr>
                <w:rFonts w:hint="cs"/>
                <w:b/>
                <w:bCs/>
                <w:rtl/>
              </w:rPr>
              <w:t>767.6</w:t>
            </w:r>
          </w:p>
        </w:tc>
        <w:tc>
          <w:tcPr>
            <w:tcW w:w="876" w:type="dxa"/>
          </w:tcPr>
          <w:p w:rsidR="000C05C4" w:rsidRDefault="000C05C4" w:rsidP="000C05C4">
            <w:pPr>
              <w:rPr>
                <w:rFonts w:hint="cs"/>
                <w:b/>
                <w:bCs/>
                <w:rtl/>
              </w:rPr>
            </w:pPr>
            <w:r>
              <w:rPr>
                <w:rFonts w:hint="cs"/>
                <w:b/>
                <w:bCs/>
                <w:rtl/>
              </w:rPr>
              <w:t>1002.4</w:t>
            </w:r>
          </w:p>
        </w:tc>
      </w:tr>
      <w:tr w:rsidR="000C05C4">
        <w:tc>
          <w:tcPr>
            <w:tcW w:w="1826" w:type="dxa"/>
          </w:tcPr>
          <w:p w:rsidR="000C05C4" w:rsidRPr="00CF6D87" w:rsidRDefault="000C05C4" w:rsidP="000C05C4">
            <w:pPr>
              <w:rPr>
                <w:rFonts w:cs="Simplified Arabic" w:hint="cs"/>
                <w:b/>
                <w:bCs/>
                <w:rtl/>
              </w:rPr>
            </w:pPr>
            <w:r w:rsidRPr="00CF6D87">
              <w:rPr>
                <w:rFonts w:cs="Simplified Arabic" w:hint="cs"/>
                <w:b/>
                <w:bCs/>
                <w:rtl/>
              </w:rPr>
              <w:t xml:space="preserve">معدل التضخم </w:t>
            </w:r>
            <w:r w:rsidRPr="00CF6D87">
              <w:rPr>
                <w:rFonts w:cs="Simplified Arabic"/>
                <w:b/>
                <w:bCs/>
              </w:rPr>
              <w:t>%</w:t>
            </w:r>
          </w:p>
        </w:tc>
        <w:tc>
          <w:tcPr>
            <w:tcW w:w="696" w:type="dxa"/>
          </w:tcPr>
          <w:p w:rsidR="000C05C4" w:rsidRDefault="000C05C4" w:rsidP="000C05C4">
            <w:pPr>
              <w:rPr>
                <w:rFonts w:hint="cs"/>
                <w:b/>
                <w:bCs/>
                <w:rtl/>
              </w:rPr>
            </w:pPr>
            <w:r>
              <w:rPr>
                <w:rFonts w:hint="cs"/>
                <w:b/>
                <w:bCs/>
                <w:rtl/>
              </w:rPr>
              <w:t>20.2</w:t>
            </w:r>
          </w:p>
        </w:tc>
        <w:tc>
          <w:tcPr>
            <w:tcW w:w="696" w:type="dxa"/>
          </w:tcPr>
          <w:p w:rsidR="000C05C4" w:rsidRDefault="000C05C4" w:rsidP="000C05C4">
            <w:pPr>
              <w:rPr>
                <w:rFonts w:hint="cs"/>
                <w:b/>
                <w:bCs/>
                <w:rtl/>
              </w:rPr>
            </w:pPr>
            <w:r>
              <w:rPr>
                <w:rFonts w:hint="cs"/>
                <w:b/>
                <w:bCs/>
                <w:rtl/>
              </w:rPr>
              <w:t>25.5</w:t>
            </w:r>
          </w:p>
        </w:tc>
        <w:tc>
          <w:tcPr>
            <w:tcW w:w="850" w:type="dxa"/>
          </w:tcPr>
          <w:p w:rsidR="000C05C4" w:rsidRDefault="000C05C4" w:rsidP="000C05C4">
            <w:pPr>
              <w:rPr>
                <w:rFonts w:hint="cs"/>
                <w:b/>
                <w:bCs/>
                <w:rtl/>
              </w:rPr>
            </w:pPr>
            <w:r>
              <w:rPr>
                <w:rFonts w:hint="cs"/>
                <w:b/>
                <w:bCs/>
                <w:rtl/>
              </w:rPr>
              <w:t>31.0</w:t>
            </w:r>
          </w:p>
        </w:tc>
        <w:tc>
          <w:tcPr>
            <w:tcW w:w="900" w:type="dxa"/>
          </w:tcPr>
          <w:p w:rsidR="000C05C4" w:rsidRDefault="000C05C4" w:rsidP="000C05C4">
            <w:pPr>
              <w:rPr>
                <w:rFonts w:hint="cs"/>
                <w:b/>
                <w:bCs/>
                <w:rtl/>
              </w:rPr>
            </w:pPr>
            <w:r>
              <w:rPr>
                <w:rFonts w:hint="cs"/>
                <w:b/>
                <w:bCs/>
                <w:rtl/>
              </w:rPr>
              <w:t>21.6</w:t>
            </w:r>
          </w:p>
        </w:tc>
        <w:tc>
          <w:tcPr>
            <w:tcW w:w="876" w:type="dxa"/>
          </w:tcPr>
          <w:p w:rsidR="000C05C4" w:rsidRDefault="000C05C4" w:rsidP="000C05C4">
            <w:pPr>
              <w:rPr>
                <w:rFonts w:hint="cs"/>
                <w:b/>
                <w:bCs/>
                <w:rtl/>
              </w:rPr>
            </w:pPr>
            <w:r>
              <w:rPr>
                <w:rFonts w:hint="cs"/>
                <w:b/>
                <w:bCs/>
                <w:rtl/>
              </w:rPr>
              <w:t>31.7</w:t>
            </w:r>
          </w:p>
        </w:tc>
        <w:tc>
          <w:tcPr>
            <w:tcW w:w="756" w:type="dxa"/>
          </w:tcPr>
          <w:p w:rsidR="000C05C4" w:rsidRDefault="000C05C4" w:rsidP="000C05C4">
            <w:pPr>
              <w:rPr>
                <w:rFonts w:hint="cs"/>
                <w:b/>
                <w:bCs/>
                <w:rtl/>
              </w:rPr>
            </w:pPr>
            <w:r>
              <w:rPr>
                <w:rFonts w:hint="cs"/>
                <w:b/>
                <w:bCs/>
                <w:rtl/>
              </w:rPr>
              <w:t>28.4</w:t>
            </w:r>
          </w:p>
        </w:tc>
        <w:tc>
          <w:tcPr>
            <w:tcW w:w="876" w:type="dxa"/>
          </w:tcPr>
          <w:p w:rsidR="000C05C4" w:rsidRDefault="000C05C4" w:rsidP="000C05C4">
            <w:pPr>
              <w:rPr>
                <w:rFonts w:hint="cs"/>
                <w:b/>
                <w:bCs/>
                <w:rtl/>
              </w:rPr>
            </w:pPr>
            <w:r>
              <w:rPr>
                <w:rFonts w:hint="cs"/>
                <w:b/>
                <w:bCs/>
                <w:rtl/>
              </w:rPr>
              <w:t>20.3</w:t>
            </w:r>
          </w:p>
        </w:tc>
        <w:tc>
          <w:tcPr>
            <w:tcW w:w="756" w:type="dxa"/>
          </w:tcPr>
          <w:p w:rsidR="000C05C4" w:rsidRDefault="000C05C4" w:rsidP="000C05C4">
            <w:pPr>
              <w:rPr>
                <w:rFonts w:hint="cs"/>
                <w:b/>
                <w:bCs/>
                <w:rtl/>
              </w:rPr>
            </w:pPr>
            <w:r>
              <w:rPr>
                <w:rFonts w:hint="cs"/>
                <w:b/>
                <w:bCs/>
                <w:rtl/>
              </w:rPr>
              <w:t>6.1</w:t>
            </w:r>
          </w:p>
        </w:tc>
        <w:tc>
          <w:tcPr>
            <w:tcW w:w="756" w:type="dxa"/>
          </w:tcPr>
          <w:p w:rsidR="000C05C4" w:rsidRDefault="000C05C4" w:rsidP="000C05C4">
            <w:pPr>
              <w:rPr>
                <w:rFonts w:hint="cs"/>
                <w:b/>
                <w:bCs/>
                <w:rtl/>
              </w:rPr>
            </w:pPr>
            <w:r>
              <w:rPr>
                <w:rFonts w:hint="cs"/>
                <w:b/>
                <w:bCs/>
                <w:rtl/>
              </w:rPr>
              <w:t>6.2</w:t>
            </w:r>
          </w:p>
        </w:tc>
        <w:tc>
          <w:tcPr>
            <w:tcW w:w="840" w:type="dxa"/>
          </w:tcPr>
          <w:p w:rsidR="000C05C4" w:rsidRDefault="000C05C4" w:rsidP="000C05C4">
            <w:pPr>
              <w:rPr>
                <w:rFonts w:hint="cs"/>
                <w:b/>
                <w:bCs/>
                <w:rtl/>
              </w:rPr>
            </w:pPr>
            <w:r>
              <w:rPr>
                <w:rFonts w:hint="cs"/>
                <w:b/>
                <w:bCs/>
                <w:rtl/>
              </w:rPr>
              <w:t>2.7</w:t>
            </w:r>
          </w:p>
        </w:tc>
        <w:tc>
          <w:tcPr>
            <w:tcW w:w="876" w:type="dxa"/>
          </w:tcPr>
          <w:p w:rsidR="000C05C4" w:rsidRDefault="000C05C4" w:rsidP="000C05C4">
            <w:pPr>
              <w:rPr>
                <w:rFonts w:hint="cs"/>
                <w:b/>
                <w:bCs/>
                <w:rtl/>
              </w:rPr>
            </w:pPr>
            <w:r>
              <w:rPr>
                <w:rFonts w:hint="cs"/>
                <w:b/>
                <w:bCs/>
                <w:rtl/>
              </w:rPr>
              <w:t>0.6</w:t>
            </w:r>
          </w:p>
        </w:tc>
        <w:tc>
          <w:tcPr>
            <w:tcW w:w="1095" w:type="dxa"/>
          </w:tcPr>
          <w:p w:rsidR="000C05C4" w:rsidRDefault="000C05C4" w:rsidP="000C05C4">
            <w:pPr>
              <w:rPr>
                <w:rFonts w:hint="cs"/>
                <w:b/>
                <w:bCs/>
                <w:rtl/>
              </w:rPr>
            </w:pPr>
            <w:r>
              <w:rPr>
                <w:rFonts w:hint="cs"/>
                <w:b/>
                <w:bCs/>
                <w:rtl/>
              </w:rPr>
              <w:t>4.2</w:t>
            </w:r>
          </w:p>
        </w:tc>
        <w:tc>
          <w:tcPr>
            <w:tcW w:w="909" w:type="dxa"/>
          </w:tcPr>
          <w:p w:rsidR="000C05C4" w:rsidRDefault="000C05C4" w:rsidP="000C05C4">
            <w:pPr>
              <w:rPr>
                <w:rFonts w:hint="cs"/>
                <w:b/>
                <w:bCs/>
                <w:rtl/>
              </w:rPr>
            </w:pPr>
            <w:r>
              <w:rPr>
                <w:rFonts w:hint="cs"/>
                <w:b/>
                <w:bCs/>
                <w:rtl/>
              </w:rPr>
              <w:t>1.4</w:t>
            </w:r>
          </w:p>
        </w:tc>
        <w:tc>
          <w:tcPr>
            <w:tcW w:w="900" w:type="dxa"/>
          </w:tcPr>
          <w:p w:rsidR="000C05C4" w:rsidRDefault="000C05C4" w:rsidP="000C05C4">
            <w:pPr>
              <w:rPr>
                <w:rFonts w:hint="cs"/>
                <w:b/>
                <w:bCs/>
                <w:rtl/>
              </w:rPr>
            </w:pPr>
            <w:r>
              <w:rPr>
                <w:rFonts w:hint="cs"/>
                <w:b/>
                <w:bCs/>
                <w:rtl/>
              </w:rPr>
              <w:t>2.6</w:t>
            </w:r>
          </w:p>
        </w:tc>
        <w:tc>
          <w:tcPr>
            <w:tcW w:w="876" w:type="dxa"/>
          </w:tcPr>
          <w:p w:rsidR="000C05C4" w:rsidRDefault="000C05C4" w:rsidP="000C05C4">
            <w:pPr>
              <w:rPr>
                <w:rFonts w:hint="cs"/>
                <w:b/>
                <w:bCs/>
                <w:rtl/>
              </w:rPr>
            </w:pPr>
            <w:r>
              <w:rPr>
                <w:rFonts w:hint="cs"/>
                <w:b/>
                <w:bCs/>
                <w:rtl/>
              </w:rPr>
              <w:t>4.6</w:t>
            </w:r>
          </w:p>
        </w:tc>
      </w:tr>
    </w:tbl>
    <w:p w:rsidR="000C05C4" w:rsidRDefault="000C05C4" w:rsidP="000C05C4">
      <w:pPr>
        <w:bidi/>
        <w:jc w:val="right"/>
        <w:rPr>
          <w:rFonts w:hint="cs"/>
          <w:b/>
          <w:bCs/>
          <w:rtl/>
        </w:rPr>
      </w:pPr>
    </w:p>
    <w:p w:rsidR="000C05C4" w:rsidRPr="00C97F54" w:rsidRDefault="000C05C4" w:rsidP="000C05C4">
      <w:pPr>
        <w:bidi/>
        <w:jc w:val="right"/>
        <w:rPr>
          <w:rFonts w:hint="cs"/>
          <w:rtl/>
        </w:rPr>
      </w:pPr>
      <w:r w:rsidRPr="00C97F54">
        <w:rPr>
          <w:b/>
          <w:bCs/>
        </w:rPr>
        <w:t>Source :</w:t>
      </w:r>
    </w:p>
    <w:p w:rsidR="000C05C4" w:rsidRPr="00C97F54" w:rsidRDefault="000C05C4" w:rsidP="000C05C4">
      <w:pPr>
        <w:tabs>
          <w:tab w:val="left" w:pos="320"/>
        </w:tabs>
        <w:bidi/>
        <w:jc w:val="right"/>
        <w:rPr>
          <w:rFonts w:hint="cs"/>
          <w:b/>
          <w:bCs/>
          <w:rtl/>
        </w:rPr>
      </w:pPr>
      <w:r w:rsidRPr="00C97F54">
        <w:tab/>
      </w:r>
      <w:r>
        <w:t xml:space="preserve">- </w:t>
      </w:r>
      <w:r w:rsidRPr="00C97F54">
        <w:rPr>
          <w:b/>
          <w:bCs/>
        </w:rPr>
        <w:t xml:space="preserve">ONS, Annuaire statistique de l'Algérie, résultats 1992, édition 1994, p. 392. </w:t>
      </w:r>
    </w:p>
    <w:p w:rsidR="000C05C4" w:rsidRPr="00C97F54" w:rsidRDefault="000C05C4" w:rsidP="000C05C4">
      <w:pPr>
        <w:tabs>
          <w:tab w:val="left" w:pos="320"/>
        </w:tabs>
        <w:bidi/>
        <w:jc w:val="right"/>
        <w:rPr>
          <w:b/>
          <w:bCs/>
        </w:rPr>
      </w:pPr>
      <w:r w:rsidRPr="00C97F54">
        <w:rPr>
          <w:b/>
          <w:bCs/>
        </w:rPr>
        <w:tab/>
        <w:t>- ONS, Annuaire statistique de l'Algérie, résultats 1993/1994, édition 1996, p. 377.</w:t>
      </w:r>
    </w:p>
    <w:p w:rsidR="000C05C4" w:rsidRPr="00C97F54" w:rsidRDefault="000C05C4" w:rsidP="000C05C4">
      <w:pPr>
        <w:tabs>
          <w:tab w:val="left" w:pos="320"/>
        </w:tabs>
        <w:bidi/>
        <w:jc w:val="right"/>
        <w:rPr>
          <w:b/>
          <w:bCs/>
        </w:rPr>
      </w:pPr>
      <w:r w:rsidRPr="00C97F54">
        <w:rPr>
          <w:b/>
          <w:bCs/>
        </w:rPr>
        <w:tab/>
        <w:t>- ONS, Annuaire statistique de l'Algérie, résultats 1996, édition 1998, p. 315.</w:t>
      </w:r>
    </w:p>
    <w:p w:rsidR="000C05C4" w:rsidRDefault="000C05C4" w:rsidP="000C05C4">
      <w:pPr>
        <w:tabs>
          <w:tab w:val="left" w:pos="320"/>
        </w:tabs>
        <w:bidi/>
        <w:spacing w:before="120"/>
        <w:rPr>
          <w:b/>
          <w:bCs/>
        </w:rPr>
      </w:pPr>
      <w:r w:rsidRPr="00C97F54">
        <w:rPr>
          <w:b/>
          <w:bCs/>
        </w:rPr>
        <w:t>- ONS, Annuaire statistique de l'Algérie, résultats 1997/1999, édition 2001, p. 328.</w:t>
      </w:r>
    </w:p>
    <w:p w:rsidR="000C05C4" w:rsidRDefault="000C05C4" w:rsidP="000C05C4">
      <w:pPr>
        <w:tabs>
          <w:tab w:val="left" w:pos="320"/>
        </w:tabs>
        <w:bidi/>
        <w:spacing w:before="120"/>
        <w:rPr>
          <w:b/>
          <w:bCs/>
        </w:rPr>
      </w:pPr>
      <w:r>
        <w:rPr>
          <w:b/>
          <w:bCs/>
        </w:rPr>
        <w:t>- Situation des opérations du trésor, évolution économique et monétaire en Algérie, rapport 2003, p.58.</w:t>
      </w:r>
    </w:p>
    <w:p w:rsidR="000C05C4" w:rsidRDefault="000C05C4" w:rsidP="000C05C4">
      <w:pPr>
        <w:tabs>
          <w:tab w:val="left" w:pos="320"/>
        </w:tabs>
        <w:bidi/>
        <w:spacing w:before="120"/>
        <w:rPr>
          <w:b/>
          <w:bCs/>
        </w:rPr>
      </w:pPr>
      <w:r>
        <w:rPr>
          <w:b/>
          <w:bCs/>
        </w:rPr>
        <w:t>- Situation des opérations du trésor, évolution économique et monétaire en Algérie, rapport 2004, p.168.</w:t>
      </w:r>
    </w:p>
    <w:p w:rsidR="000C05C4" w:rsidRPr="00A132B4" w:rsidRDefault="000C05C4" w:rsidP="000C05C4">
      <w:pPr>
        <w:tabs>
          <w:tab w:val="left" w:pos="320"/>
        </w:tabs>
        <w:bidi/>
        <w:spacing w:before="120"/>
        <w:rPr>
          <w:rFonts w:cs="Simplified Arabic" w:hint="cs"/>
          <w:b/>
          <w:bCs/>
          <w:rtl/>
        </w:rPr>
      </w:pPr>
      <w:r w:rsidRPr="00A132B4">
        <w:rPr>
          <w:rFonts w:cs="Simplified Arabic" w:hint="cs"/>
          <w:b/>
          <w:bCs/>
          <w:rtl/>
        </w:rPr>
        <w:t>-  مشروع التقرير حول الظرف الاقتصادي و الاجتماعي للسداسي الثاني لسنة 2002، الدورة العامة الثانية و العشرون، ص.83.</w:t>
      </w:r>
    </w:p>
    <w:p w:rsidR="000C05C4" w:rsidRDefault="000C05C4" w:rsidP="000C05C4">
      <w:pPr>
        <w:tabs>
          <w:tab w:val="left" w:pos="320"/>
        </w:tabs>
        <w:bidi/>
        <w:spacing w:before="120"/>
        <w:rPr>
          <w:rFonts w:cs="Simplified Arabic"/>
          <w:b/>
          <w:bCs/>
          <w:rtl/>
        </w:rPr>
        <w:sectPr w:rsidR="000C05C4" w:rsidSect="000F6290">
          <w:pgSz w:w="16838" w:h="11906" w:orient="landscape" w:code="9"/>
          <w:pgMar w:top="1134" w:right="1134" w:bottom="1134" w:left="1134" w:header="709" w:footer="709" w:gutter="0"/>
          <w:cols w:space="708"/>
          <w:bidi/>
          <w:rtlGutter/>
          <w:docGrid w:linePitch="360"/>
        </w:sectPr>
      </w:pPr>
      <w:r>
        <w:rPr>
          <w:rFonts w:hint="cs"/>
          <w:b/>
          <w:bCs/>
          <w:rtl/>
        </w:rPr>
        <w:t xml:space="preserve">-  </w:t>
      </w:r>
      <w:r w:rsidRPr="00A132B4">
        <w:rPr>
          <w:rFonts w:cs="Simplified Arabic" w:hint="cs"/>
          <w:b/>
          <w:bCs/>
          <w:rtl/>
        </w:rPr>
        <w:t>مشروع التقرير حول الظرف الاقتصادي و الاجتماعي للسداسي الثاني لسنة 2003، الدورة العامة الرابعة</w:t>
      </w:r>
      <w:r>
        <w:rPr>
          <w:rFonts w:cs="Simplified Arabic" w:hint="cs"/>
          <w:b/>
          <w:bCs/>
          <w:rtl/>
        </w:rPr>
        <w:t xml:space="preserve"> و العشرون</w:t>
      </w:r>
      <w:r w:rsidRPr="00A132B4">
        <w:rPr>
          <w:rFonts w:cs="Simplified Arabic" w:hint="cs"/>
          <w:b/>
          <w:bCs/>
          <w:rtl/>
        </w:rPr>
        <w:t>، ص.102.</w:t>
      </w:r>
    </w:p>
    <w:p w:rsidR="000C05C4" w:rsidRPr="00030E25" w:rsidRDefault="000C05C4" w:rsidP="000C05C4">
      <w:pPr>
        <w:bidi/>
        <w:spacing w:line="420" w:lineRule="exact"/>
        <w:jc w:val="lowKashida"/>
        <w:rPr>
          <w:rFonts w:cs="Simplified Arabic" w:hint="cs"/>
          <w:sz w:val="28"/>
          <w:szCs w:val="28"/>
          <w:rtl/>
        </w:rPr>
      </w:pPr>
      <w:r w:rsidRPr="00030E25">
        <w:rPr>
          <w:rFonts w:cs="Simplified Arabic" w:hint="cs"/>
          <w:sz w:val="28"/>
          <w:szCs w:val="28"/>
          <w:rtl/>
        </w:rPr>
        <w:lastRenderedPageBreak/>
        <w:t xml:space="preserve">سجل خلال السداسي الأول  من عام </w:t>
      </w:r>
      <w:smartTag w:uri="urn:schemas-microsoft-com:office:smarttags" w:element="metricconverter">
        <w:smartTagPr>
          <w:attr w:name="ProductID" w:val="2001 ميل"/>
        </w:smartTagPr>
        <w:r w:rsidRPr="00030E25">
          <w:rPr>
            <w:rFonts w:cs="Simplified Arabic" w:hint="cs"/>
            <w:sz w:val="28"/>
            <w:szCs w:val="28"/>
            <w:rtl/>
          </w:rPr>
          <w:t>2001</w:t>
        </w:r>
        <w:r>
          <w:rPr>
            <w:rFonts w:cs="Simplified Arabic" w:hint="cs"/>
            <w:sz w:val="28"/>
            <w:szCs w:val="28"/>
            <w:rtl/>
          </w:rPr>
          <w:t xml:space="preserve"> </w:t>
        </w:r>
        <w:r w:rsidRPr="00030E25">
          <w:rPr>
            <w:rFonts w:cs="Simplified Arabic" w:hint="cs"/>
            <w:sz w:val="28"/>
            <w:szCs w:val="28"/>
            <w:rtl/>
          </w:rPr>
          <w:t>ميل</w:t>
        </w:r>
      </w:smartTag>
      <w:r w:rsidRPr="00030E25">
        <w:rPr>
          <w:rFonts w:cs="Simplified Arabic" w:hint="cs"/>
          <w:sz w:val="28"/>
          <w:szCs w:val="28"/>
          <w:rtl/>
        </w:rPr>
        <w:t xml:space="preserve"> نحو توسيع  الادخار في الميزانية.</w:t>
      </w:r>
      <w:r>
        <w:rPr>
          <w:rStyle w:val="FootnoteReference"/>
          <w:rFonts w:cs="Simplified Arabic"/>
          <w:sz w:val="28"/>
          <w:szCs w:val="28"/>
          <w:rtl/>
        </w:rPr>
        <w:footnoteReference w:id="3"/>
      </w:r>
      <w:r w:rsidRPr="00030E25">
        <w:rPr>
          <w:rFonts w:cs="Simplified Arabic" w:hint="cs"/>
          <w:sz w:val="28"/>
          <w:szCs w:val="28"/>
          <w:rtl/>
        </w:rPr>
        <w:t xml:space="preserve"> واستمر الادخار الحكومي في الارتفاع حيث وصل إلى 1002.4 مليار دينار جزائري سنة 2004.</w:t>
      </w:r>
    </w:p>
    <w:p w:rsidR="000C05C4" w:rsidRPr="00030E25" w:rsidRDefault="000C05C4" w:rsidP="000C05C4">
      <w:pPr>
        <w:bidi/>
        <w:spacing w:line="420" w:lineRule="exact"/>
        <w:jc w:val="lowKashida"/>
        <w:rPr>
          <w:rFonts w:cs="Simplified Arabic" w:hint="cs"/>
          <w:b/>
          <w:bCs/>
          <w:sz w:val="28"/>
          <w:szCs w:val="28"/>
          <w:rtl/>
        </w:rPr>
      </w:pPr>
      <w:r w:rsidRPr="00030E25">
        <w:rPr>
          <w:rFonts w:cs="Simplified Arabic" w:hint="cs"/>
          <w:b/>
          <w:bCs/>
          <w:sz w:val="28"/>
          <w:szCs w:val="28"/>
          <w:rtl/>
        </w:rPr>
        <w:t>2-2   التمويل التضخمي:</w:t>
      </w:r>
    </w:p>
    <w:p w:rsidR="000C05C4" w:rsidRPr="00030E25" w:rsidRDefault="000C05C4" w:rsidP="000C05C4">
      <w:pPr>
        <w:bidi/>
        <w:spacing w:line="420" w:lineRule="exact"/>
        <w:ind w:firstLine="720"/>
        <w:jc w:val="lowKashida"/>
        <w:rPr>
          <w:rFonts w:cs="Simplified Arabic" w:hint="cs"/>
          <w:sz w:val="28"/>
          <w:szCs w:val="28"/>
          <w:rtl/>
        </w:rPr>
      </w:pPr>
      <w:r w:rsidRPr="00030E25">
        <w:rPr>
          <w:rFonts w:cs="Simplified Arabic" w:hint="cs"/>
          <w:sz w:val="28"/>
          <w:szCs w:val="28"/>
          <w:rtl/>
        </w:rPr>
        <w:t>عادة ما يعبر عن ظاهرة التضخم في الاقتصاد الوطني في الارتفاع  الذي يطرأ على أسعار السلع والخدمات أو الانخفاض الذي يحدث في القوة الشرائية للنقود، وابسط طريقة للاستدلال عليه في قياس حركة الأسعار بالنسبة للحالة الأولى ودراسة العلاقة الموجودة بين السيولة المحلية والائتمان من جهة و الناتج الداخلي الخام من جهة أخرى بالنسبة للحالة الثانية.</w:t>
      </w:r>
    </w:p>
    <w:p w:rsidR="000C05C4" w:rsidRPr="00030E25" w:rsidRDefault="000C05C4" w:rsidP="000C05C4">
      <w:pPr>
        <w:bidi/>
        <w:spacing w:line="420" w:lineRule="exact"/>
        <w:jc w:val="lowKashida"/>
        <w:rPr>
          <w:rFonts w:cs="Simplified Arabic" w:hint="cs"/>
          <w:sz w:val="28"/>
          <w:szCs w:val="28"/>
          <w:rtl/>
        </w:rPr>
      </w:pPr>
      <w:r w:rsidRPr="00030E25">
        <w:rPr>
          <w:rFonts w:cs="Simplified Arabic" w:hint="cs"/>
          <w:sz w:val="28"/>
          <w:szCs w:val="28"/>
          <w:rtl/>
        </w:rPr>
        <w:tab/>
        <w:t>إن القوى التضخمية الفاعلة لتحريك الأسعار نحو الأعلى تتأثر بالطرق المالية، التجارية والتقلبات العشوائية في حجم و نوعية التجارة الدولية، و إذا نظرنا إلى طبيعة الاقتصاد الجزائري نجد أنه يمر بأزمة  منذ بداية الثمانينيات، وهو ما انعكس على التوازنات المالية الداخلية و بالتالي تولدت عنه اتجاهات تضخمية داخلية، كذلك فالعرض الكلي عجز عن مسايرة الزيادات المتتالية في الطلب. و تتأثر الاتجاهات التضخمية  بحجم و هيكل التجارة الخارجية للدولة مع سياسة سعر الصرف المطبقة اللذين تميزا بالتذبذب و التدهور خلال الخمسة عشر سنة الماضية. و فشلت كل محاولات الخروج من مشكلة الصادرات أحادية التكوين السلعي و توسع هيكل الواردات السلعية الذي يرجع إلى تحرير قطاع التجارة الخارجية  وما نتج عنه من تخفيض قيمة العملة الوطنية.</w:t>
      </w:r>
    </w:p>
    <w:p w:rsidR="000C05C4" w:rsidRPr="00030E25" w:rsidRDefault="000C05C4" w:rsidP="000C05C4">
      <w:pPr>
        <w:bidi/>
        <w:spacing w:line="420" w:lineRule="exact"/>
        <w:jc w:val="lowKashida"/>
        <w:rPr>
          <w:rFonts w:cs="Simplified Arabic" w:hint="cs"/>
          <w:sz w:val="28"/>
          <w:szCs w:val="28"/>
          <w:rtl/>
        </w:rPr>
      </w:pPr>
      <w:r w:rsidRPr="00030E25">
        <w:rPr>
          <w:rFonts w:cs="Simplified Arabic" w:hint="cs"/>
          <w:sz w:val="28"/>
          <w:szCs w:val="28"/>
          <w:rtl/>
        </w:rPr>
        <w:tab/>
        <w:t>إن قياس ظاهرة التضخم يستند على عدد من المؤشرات كالتغيرات التي تطرأ على مستويات الأسعار، كمية وسائل الدفع و معاملات الضغوط التضخمية. فالتطورات الائتمانية  والنقدية التي حدثت في الاقتصاد  الجزائري خلال  الفترة 1990- 2004 تشير إلى  أن السياسات النقدية أخفقت في تحقيق الاستقرار النقدي و الاقتصادي حتى بداية 1995، إضافة إلى السياسات النقدية فإن للسياسات المالية المتشددة و شروط صندوق النقد الدولي دورا فعالا بعد سنة 1995 في التخفيف من حدة الضغوط التضخمية التي يعاني منها الاقتصاد الجزائري. والجدول (2)  يوضح تطور معدل التضخم في الجزائر خلال الفترة 1990-2004.</w:t>
      </w:r>
    </w:p>
    <w:p w:rsidR="000C05C4" w:rsidRPr="00030E25" w:rsidRDefault="000C05C4" w:rsidP="000C05C4">
      <w:pPr>
        <w:bidi/>
        <w:spacing w:line="420" w:lineRule="exact"/>
        <w:ind w:left="-82" w:firstLine="442"/>
        <w:jc w:val="lowKashida"/>
        <w:rPr>
          <w:rFonts w:cs="Simplified Arabic" w:hint="cs"/>
          <w:sz w:val="28"/>
          <w:szCs w:val="28"/>
          <w:rtl/>
        </w:rPr>
      </w:pPr>
      <w:r w:rsidRPr="00030E25">
        <w:rPr>
          <w:rFonts w:cs="Simplified Arabic" w:hint="cs"/>
          <w:sz w:val="28"/>
          <w:szCs w:val="28"/>
          <w:rtl/>
        </w:rPr>
        <w:t xml:space="preserve">يتبين لنا من الجدول (2) أن الاتجاه العام لمعدل التضخم في الجزائر أخذ في الارتفاع إلى غاية 1994 حيث وصل إلى 31.7 </w:t>
      </w:r>
      <w:r w:rsidRPr="00030E25">
        <w:rPr>
          <w:rFonts w:cs="Simplified Arabic"/>
          <w:sz w:val="28"/>
          <w:szCs w:val="28"/>
        </w:rPr>
        <w:t>%</w:t>
      </w:r>
      <w:r w:rsidRPr="00030E25">
        <w:rPr>
          <w:rFonts w:cs="Simplified Arabic" w:hint="cs"/>
          <w:sz w:val="28"/>
          <w:szCs w:val="28"/>
          <w:rtl/>
        </w:rPr>
        <w:t xml:space="preserve"> أين سجل أقصى قيمة له، ثم بعد ذلك اخذ في الانخفاض إلى أن و صل إلى 0.6 </w:t>
      </w:r>
      <w:r w:rsidRPr="00030E25">
        <w:rPr>
          <w:rFonts w:cs="Simplified Arabic"/>
          <w:sz w:val="28"/>
          <w:szCs w:val="28"/>
        </w:rPr>
        <w:t>%</w:t>
      </w:r>
      <w:r w:rsidRPr="00030E25">
        <w:rPr>
          <w:rFonts w:cs="Simplified Arabic" w:hint="cs"/>
          <w:sz w:val="28"/>
          <w:szCs w:val="28"/>
          <w:rtl/>
        </w:rPr>
        <w:t xml:space="preserve"> سنة 2000 هذا راجع إلى السياسات المالية و النقدية المتشددة التي فرضها صندوق النقد الدولي على الجزائر. كما أن معدل التضخم ارتفع قليلا في الجزائر حيث وصل إلى 4.2 </w:t>
      </w:r>
      <w:r w:rsidRPr="00030E25">
        <w:rPr>
          <w:rFonts w:cs="Simplified Arabic"/>
          <w:sz w:val="28"/>
          <w:szCs w:val="28"/>
        </w:rPr>
        <w:t>%</w:t>
      </w:r>
      <w:r w:rsidRPr="00030E25">
        <w:rPr>
          <w:rFonts w:cs="Simplified Arabic" w:hint="cs"/>
          <w:sz w:val="28"/>
          <w:szCs w:val="28"/>
          <w:rtl/>
        </w:rPr>
        <w:t xml:space="preserve"> سنة 2001 و هذا راجع إلى ارتفاع الأجور التي تقرر دفعها  في بداية العام، إنجاز عمليات الدفع في إطار مخطط دعم انتعاش وعمليات الدفع التي قامت بها الخزين</w:t>
      </w:r>
      <w:r>
        <w:rPr>
          <w:rFonts w:cs="Simplified Arabic" w:hint="cs"/>
          <w:sz w:val="28"/>
          <w:szCs w:val="28"/>
          <w:rtl/>
        </w:rPr>
        <w:t>ة</w:t>
      </w:r>
      <w:r w:rsidRPr="00030E25">
        <w:rPr>
          <w:rFonts w:cs="Simplified Arabic" w:hint="cs"/>
          <w:sz w:val="28"/>
          <w:szCs w:val="28"/>
          <w:rtl/>
        </w:rPr>
        <w:t xml:space="preserve"> لفائدة البنوك  في إطار تطهيرها المالي و إعادة رسملتها.</w:t>
      </w:r>
      <w:r>
        <w:rPr>
          <w:rStyle w:val="FootnoteReference"/>
          <w:rFonts w:cs="Simplified Arabic"/>
          <w:sz w:val="28"/>
          <w:szCs w:val="28"/>
          <w:rtl/>
        </w:rPr>
        <w:footnoteReference w:id="4"/>
      </w:r>
    </w:p>
    <w:p w:rsidR="000C05C4" w:rsidRDefault="000C05C4" w:rsidP="000C05C4">
      <w:pPr>
        <w:bidi/>
        <w:spacing w:line="420" w:lineRule="exact"/>
        <w:ind w:left="-82" w:firstLine="442"/>
        <w:jc w:val="lowKashida"/>
        <w:rPr>
          <w:rFonts w:cs="Simplified Arabic" w:hint="cs"/>
          <w:sz w:val="28"/>
          <w:szCs w:val="28"/>
          <w:rtl/>
        </w:rPr>
      </w:pPr>
      <w:r w:rsidRPr="00030E25">
        <w:rPr>
          <w:rFonts w:cs="Simplified Arabic" w:hint="cs"/>
          <w:sz w:val="28"/>
          <w:szCs w:val="28"/>
          <w:rtl/>
        </w:rPr>
        <w:lastRenderedPageBreak/>
        <w:t>إن انخفاض التضخم خلال سنة 2002 يعود إلى تباطؤ وتيرة ارتفاع أسعار المواد الغذائية،</w:t>
      </w:r>
      <w:r>
        <w:rPr>
          <w:rStyle w:val="FootnoteReference"/>
          <w:rFonts w:cs="Simplified Arabic"/>
          <w:sz w:val="28"/>
          <w:szCs w:val="28"/>
          <w:rtl/>
        </w:rPr>
        <w:footnoteReference w:id="5"/>
      </w:r>
      <w:r w:rsidRPr="00030E25">
        <w:rPr>
          <w:rFonts w:cs="Simplified Arabic" w:hint="cs"/>
          <w:sz w:val="28"/>
          <w:szCs w:val="28"/>
          <w:rtl/>
        </w:rPr>
        <w:t xml:space="preserve"> بينما نجد ارتفاعه في سنة 2003 راجع إلى ارتفاع أسعار الاستهلاك بـ 1.2 نقطة في النسبة المئوية بالمقارنة مع نفس الفترة المنصرمة. يبدو أن التضخم المسجل في سنة 2003 ورغم ارتفاعه لا يشكل عاملا سلبيا بالنظر للقدرة الشرائية و الاستهلاكيا</w:t>
      </w:r>
      <w:r w:rsidRPr="00030E25">
        <w:rPr>
          <w:rFonts w:cs="Simplified Arabic" w:hint="eastAsia"/>
          <w:sz w:val="28"/>
          <w:szCs w:val="28"/>
          <w:rtl/>
        </w:rPr>
        <w:t>ت</w:t>
      </w:r>
      <w:r w:rsidRPr="00030E25">
        <w:rPr>
          <w:rFonts w:cs="Simplified Arabic" w:hint="cs"/>
          <w:sz w:val="28"/>
          <w:szCs w:val="28"/>
          <w:rtl/>
        </w:rPr>
        <w:t xml:space="preserve"> النهائية من جهة أخرى التي تحسنت خلال السنتين 2002-2003.</w:t>
      </w:r>
      <w:r>
        <w:rPr>
          <w:rStyle w:val="FootnoteReference"/>
          <w:rFonts w:cs="Simplified Arabic"/>
          <w:sz w:val="28"/>
          <w:szCs w:val="28"/>
          <w:rtl/>
        </w:rPr>
        <w:footnoteReference w:id="6"/>
      </w:r>
      <w:r w:rsidRPr="00030E25">
        <w:rPr>
          <w:rFonts w:cs="Simplified Arabic" w:hint="cs"/>
          <w:sz w:val="28"/>
          <w:szCs w:val="28"/>
          <w:rtl/>
        </w:rPr>
        <w:t xml:space="preserve"> إن ارتفاع التضخم في سنة 2004 راجع إلى مواصلة التزام الدولة بتمويل الاستثمار العمومي ( الإنعاش الاقتصادي) بفضل قدرات الادخار المتراكم منذ سنة 2000، إلا أن تأثيره خف بسبب ارتفاع مداخيل بعض الفئات الاجتماعية و المهنية.</w:t>
      </w:r>
    </w:p>
    <w:p w:rsidR="000C05C4" w:rsidRDefault="000C05C4" w:rsidP="000C05C4">
      <w:pPr>
        <w:bidi/>
        <w:spacing w:line="420" w:lineRule="exact"/>
        <w:ind w:left="-82" w:firstLine="442"/>
        <w:jc w:val="center"/>
        <w:rPr>
          <w:rFonts w:cs="Simplified Arabic" w:hint="cs"/>
          <w:b/>
          <w:bCs/>
          <w:sz w:val="28"/>
          <w:szCs w:val="28"/>
          <w:rtl/>
          <w:lang w:val="fr-BE"/>
        </w:rPr>
      </w:pPr>
    </w:p>
    <w:p w:rsidR="000C05C4" w:rsidRPr="00030E25" w:rsidRDefault="000C05C4" w:rsidP="000C05C4">
      <w:pPr>
        <w:bidi/>
        <w:spacing w:line="420" w:lineRule="exact"/>
        <w:ind w:left="1178"/>
        <w:jc w:val="center"/>
        <w:rPr>
          <w:rFonts w:cs="Simplified Arabic" w:hint="cs"/>
          <w:b/>
          <w:bCs/>
          <w:sz w:val="28"/>
          <w:szCs w:val="28"/>
          <w:rtl/>
        </w:rPr>
      </w:pPr>
      <w:r w:rsidRPr="00030E25">
        <w:rPr>
          <w:rFonts w:cs="Simplified Arabic" w:hint="cs"/>
          <w:b/>
          <w:bCs/>
          <w:sz w:val="28"/>
          <w:szCs w:val="28"/>
          <w:rtl/>
          <w:lang w:val="fr-BE"/>
        </w:rPr>
        <w:t>3</w:t>
      </w:r>
      <w:r w:rsidRPr="00030E25">
        <w:rPr>
          <w:rFonts w:cs="Simplified Arabic" w:hint="cs"/>
          <w:b/>
          <w:bCs/>
          <w:sz w:val="28"/>
          <w:szCs w:val="28"/>
          <w:rtl/>
        </w:rPr>
        <w:t>- المصادر الخارجية لتمويل المشروعات الاستثمارية العمومية</w:t>
      </w:r>
    </w:p>
    <w:p w:rsidR="000C05C4" w:rsidRPr="00030E25" w:rsidRDefault="000C05C4" w:rsidP="000C05C4">
      <w:pPr>
        <w:bidi/>
        <w:spacing w:line="420" w:lineRule="exact"/>
        <w:ind w:left="1178"/>
        <w:jc w:val="center"/>
        <w:rPr>
          <w:rFonts w:cs="Simplified Arabic" w:hint="cs"/>
          <w:b/>
          <w:bCs/>
          <w:sz w:val="28"/>
          <w:szCs w:val="28"/>
        </w:rPr>
      </w:pPr>
      <w:r w:rsidRPr="00030E25">
        <w:rPr>
          <w:rFonts w:cs="Simplified Arabic" w:hint="cs"/>
          <w:b/>
          <w:bCs/>
          <w:sz w:val="28"/>
          <w:szCs w:val="28"/>
          <w:rtl/>
        </w:rPr>
        <w:t>في الجزائر خلال الفترة 1990-2004</w:t>
      </w:r>
    </w:p>
    <w:p w:rsidR="000C05C4" w:rsidRPr="00030E25" w:rsidRDefault="000C05C4" w:rsidP="000C05C4">
      <w:pPr>
        <w:bidi/>
        <w:spacing w:line="420" w:lineRule="exact"/>
        <w:ind w:left="360"/>
        <w:jc w:val="lowKashida"/>
        <w:rPr>
          <w:rFonts w:cs="Simplified Arabic" w:hint="cs"/>
          <w:sz w:val="28"/>
          <w:szCs w:val="28"/>
          <w:rtl/>
        </w:rPr>
      </w:pPr>
      <w:r w:rsidRPr="00030E25">
        <w:rPr>
          <w:rFonts w:cs="Simplified Arabic" w:hint="cs"/>
          <w:sz w:val="28"/>
          <w:szCs w:val="28"/>
          <w:rtl/>
        </w:rPr>
        <w:t xml:space="preserve">     </w:t>
      </w:r>
    </w:p>
    <w:p w:rsidR="000C05C4" w:rsidRPr="00030E25" w:rsidRDefault="000C05C4" w:rsidP="000C05C4">
      <w:pPr>
        <w:bidi/>
        <w:spacing w:line="420" w:lineRule="exact"/>
        <w:ind w:left="360"/>
        <w:jc w:val="lowKashida"/>
        <w:rPr>
          <w:rFonts w:cs="Simplified Arabic" w:hint="cs"/>
          <w:sz w:val="28"/>
          <w:szCs w:val="28"/>
          <w:rtl/>
        </w:rPr>
      </w:pPr>
      <w:r w:rsidRPr="00030E25">
        <w:rPr>
          <w:rFonts w:cs="Simplified Arabic" w:hint="cs"/>
          <w:b/>
          <w:bCs/>
          <w:sz w:val="28"/>
          <w:szCs w:val="28"/>
          <w:rtl/>
        </w:rPr>
        <w:t>3-1 التجارة الخارجية:</w:t>
      </w:r>
      <w:r w:rsidRPr="00030E25">
        <w:rPr>
          <w:rFonts w:cs="Simplified Arabic" w:hint="cs"/>
          <w:sz w:val="28"/>
          <w:szCs w:val="28"/>
          <w:rtl/>
        </w:rPr>
        <w:t xml:space="preserve">                                                      </w:t>
      </w:r>
    </w:p>
    <w:p w:rsidR="000C05C4" w:rsidRPr="00030E25" w:rsidRDefault="000C05C4" w:rsidP="000C05C4">
      <w:pPr>
        <w:bidi/>
        <w:spacing w:line="420" w:lineRule="exact"/>
        <w:ind w:left="360" w:firstLine="360"/>
        <w:jc w:val="lowKashida"/>
        <w:rPr>
          <w:rFonts w:cs="Simplified Arabic" w:hint="cs"/>
          <w:sz w:val="28"/>
          <w:szCs w:val="28"/>
          <w:rtl/>
        </w:rPr>
      </w:pPr>
      <w:r w:rsidRPr="00030E25">
        <w:rPr>
          <w:rFonts w:cs="Simplified Arabic" w:hint="cs"/>
          <w:sz w:val="28"/>
          <w:szCs w:val="28"/>
          <w:rtl/>
        </w:rPr>
        <w:t>كانت التجارة الخارجية في الجزائر مصدرا هاما بسبب إمكانيات النمو التي ساهم فيها قطاع المحروقات منذ أربعة عقود في رفع الدخل الوطني, والتي أدت بدورها إلى زيادة تمويل الواردات من السلع الوسيطة و الإنتاجية اللازم</w:t>
      </w:r>
      <w:r w:rsidRPr="00030E25">
        <w:rPr>
          <w:rFonts w:cs="Simplified Arabic" w:hint="eastAsia"/>
          <w:sz w:val="28"/>
          <w:szCs w:val="28"/>
          <w:rtl/>
        </w:rPr>
        <w:t>ة</w:t>
      </w:r>
      <w:r w:rsidRPr="00030E25">
        <w:rPr>
          <w:rFonts w:cs="Simplified Arabic" w:hint="cs"/>
          <w:sz w:val="28"/>
          <w:szCs w:val="28"/>
          <w:rtl/>
        </w:rPr>
        <w:t xml:space="preserve"> من جهة, والتوسع في إشباع حاجات المجتمع من المواد الغذائية من جهة أخرى بالرغم من محاولات بناء و توسيع قاعدة إنتاجية, زراعية و صناعية في منتصف السبعينيات من القرن الماضي, فان الاقتصاد الجزائري يتميز بتمركز قاعدته الإنتاجية في فروع إنتاج و تحويل وصناعة المحروقات, في وقت أصبح فيه الطلب الكلي يتصف بالتنوع، بالتالي يعتبر الاقتصاد الجزائري اقتصادا مفتوحا في اعتماده على الواردات و على الخصوص في قطاعات إستراتجية مثل الموارد الزراعية و الصناعية الغذائية و أصبح مشكل الأمن الغذائي متعلق بالتقلبات التي تحدث في الأسواق العالمية من خلال الأسعار, إضافة مشكلة المديونية, تذبذب أسعار الصرف الدولية و في مقدمتها الدولار الأمريكي.</w:t>
      </w:r>
    </w:p>
    <w:p w:rsidR="000C05C4" w:rsidRPr="00030E25" w:rsidRDefault="000C05C4" w:rsidP="000C05C4">
      <w:pPr>
        <w:bidi/>
        <w:spacing w:line="420" w:lineRule="exact"/>
        <w:ind w:left="360"/>
        <w:jc w:val="lowKashida"/>
        <w:rPr>
          <w:rFonts w:cs="Simplified Arabic" w:hint="cs"/>
          <w:sz w:val="28"/>
          <w:szCs w:val="28"/>
          <w:rtl/>
        </w:rPr>
      </w:pPr>
      <w:r w:rsidRPr="00030E25">
        <w:rPr>
          <w:rFonts w:cs="Simplified Arabic" w:hint="cs"/>
          <w:sz w:val="28"/>
          <w:szCs w:val="28"/>
          <w:rtl/>
        </w:rPr>
        <w:t xml:space="preserve">     تعتبر حصيلة الميزان التجاري الفرق بين قيمة الصادرات و الواردات فإذا كانت قيمة الصادرات اكبر من قيمة الواردات فانه يسجل فائض, أما إذا كان العكس فانه يسجل عجزا. ونظرا لتذبذب قيمة الصادرات الجزائرية التي تعتمد على الصادرات من المحروقات من جهة ونظرا للتغيرات التي تطرأ على قيمة الواردات الجزائرية المرطبة بمتطلبات الاقتصاد الوطني من جهة أخرى, فا</w:t>
      </w:r>
      <w:r w:rsidRPr="00030E25">
        <w:rPr>
          <w:rFonts w:cs="Simplified Arabic" w:hint="eastAsia"/>
          <w:sz w:val="28"/>
          <w:szCs w:val="28"/>
          <w:rtl/>
        </w:rPr>
        <w:t>ن</w:t>
      </w:r>
      <w:r w:rsidRPr="00030E25">
        <w:rPr>
          <w:rFonts w:cs="Simplified Arabic" w:hint="cs"/>
          <w:sz w:val="28"/>
          <w:szCs w:val="28"/>
          <w:rtl/>
        </w:rPr>
        <w:t xml:space="preserve"> الميزان التجاري الجزائري سجل حالات العجز و الفائض خلال الفترة 1990-2004 كما هي مبينة في الجدول(3) الآتي:</w:t>
      </w:r>
    </w:p>
    <w:p w:rsidR="000C05C4" w:rsidRDefault="000C05C4" w:rsidP="000C05C4">
      <w:pPr>
        <w:bidi/>
        <w:spacing w:line="420" w:lineRule="exact"/>
        <w:ind w:left="360"/>
        <w:jc w:val="lowKashida"/>
        <w:rPr>
          <w:rFonts w:cs="Simplified Arabic"/>
          <w:sz w:val="28"/>
          <w:szCs w:val="28"/>
          <w:rtl/>
        </w:rPr>
        <w:sectPr w:rsidR="000C05C4" w:rsidSect="000F6290">
          <w:pgSz w:w="11906" w:h="16838" w:code="9"/>
          <w:pgMar w:top="1134" w:right="1134" w:bottom="1134" w:left="1134" w:header="709" w:footer="709" w:gutter="0"/>
          <w:cols w:space="708"/>
          <w:bidi/>
          <w:rtlGutter/>
          <w:docGrid w:linePitch="360"/>
        </w:sectPr>
      </w:pPr>
      <w:r w:rsidRPr="00030E25">
        <w:rPr>
          <w:rFonts w:cs="Simplified Arabic" w:hint="cs"/>
          <w:sz w:val="28"/>
          <w:szCs w:val="28"/>
          <w:rtl/>
        </w:rPr>
        <w:t>من خلال الجدول (3) يظهر أن التطور في حصيلة الميزان التجاري يخضع للارتفاع و الانخفاض الحاصل في سعر البرميل, فنجده</w:t>
      </w:r>
      <w:r w:rsidRPr="00030E25">
        <w:rPr>
          <w:rFonts w:cs="Simplified Arabic" w:hint="eastAsia"/>
          <w:sz w:val="28"/>
          <w:szCs w:val="28"/>
          <w:rtl/>
        </w:rPr>
        <w:t>ا</w:t>
      </w:r>
      <w:r w:rsidRPr="00030E25">
        <w:rPr>
          <w:rFonts w:cs="Simplified Arabic" w:hint="cs"/>
          <w:sz w:val="28"/>
          <w:szCs w:val="28"/>
          <w:rtl/>
        </w:rPr>
        <w:t xml:space="preserve"> انخفضت من 4.80 مليار دولار أمريكي سنة 1990 إلى -0.25 </w:t>
      </w:r>
    </w:p>
    <w:p w:rsidR="000C05C4" w:rsidRPr="00482A58" w:rsidRDefault="000C05C4" w:rsidP="000C05C4">
      <w:pPr>
        <w:bidi/>
        <w:rPr>
          <w:rFonts w:cs="Simplified Arabic" w:hint="cs"/>
          <w:b/>
          <w:bCs/>
          <w:sz w:val="28"/>
          <w:szCs w:val="28"/>
          <w:rtl/>
        </w:rPr>
      </w:pPr>
      <w:r w:rsidRPr="00482A58">
        <w:rPr>
          <w:rFonts w:cs="Simplified Arabic" w:hint="cs"/>
          <w:b/>
          <w:bCs/>
          <w:sz w:val="28"/>
          <w:szCs w:val="28"/>
          <w:rtl/>
        </w:rPr>
        <w:lastRenderedPageBreak/>
        <w:t>جدول (3): تطور المصادر الخارجية لتمويل المشروعات الاستثمارية العمومية في الجزائر خلال الفترة 1990-2001.</w:t>
      </w:r>
    </w:p>
    <w:p w:rsidR="000C05C4" w:rsidRPr="00482A58" w:rsidRDefault="000C05C4" w:rsidP="000C05C4">
      <w:pPr>
        <w:bidi/>
        <w:rPr>
          <w:rFonts w:cs="Simplified Arabic" w:hint="cs"/>
          <w:b/>
          <w:bCs/>
          <w:rtl/>
        </w:rPr>
      </w:pPr>
      <w:r w:rsidRPr="00482A58">
        <w:rPr>
          <w:rFonts w:cs="Simplified Arabic" w:hint="cs"/>
          <w:b/>
          <w:bCs/>
          <w:rtl/>
        </w:rPr>
        <w:t xml:space="preserve">                                                                                                                                                               الوحدة: مليار دولار أمريكي</w:t>
      </w:r>
    </w:p>
    <w:tbl>
      <w:tblPr>
        <w:tblStyle w:val="TableGrid"/>
        <w:bidiVisual/>
        <w:tblW w:w="0" w:type="auto"/>
        <w:tblLook w:val="01E0" w:firstRow="1" w:lastRow="1" w:firstColumn="1" w:lastColumn="1" w:noHBand="0" w:noVBand="0"/>
      </w:tblPr>
      <w:tblGrid>
        <w:gridCol w:w="874"/>
        <w:gridCol w:w="946"/>
        <w:gridCol w:w="945"/>
        <w:gridCol w:w="945"/>
        <w:gridCol w:w="945"/>
        <w:gridCol w:w="945"/>
        <w:gridCol w:w="945"/>
        <w:gridCol w:w="945"/>
        <w:gridCol w:w="945"/>
        <w:gridCol w:w="945"/>
        <w:gridCol w:w="945"/>
        <w:gridCol w:w="945"/>
        <w:gridCol w:w="945"/>
        <w:gridCol w:w="857"/>
        <w:gridCol w:w="857"/>
        <w:gridCol w:w="857"/>
      </w:tblGrid>
      <w:tr w:rsidR="000C05C4">
        <w:tc>
          <w:tcPr>
            <w:tcW w:w="1578" w:type="dxa"/>
            <w:tcBorders>
              <w:tr2bl w:val="single" w:sz="4" w:space="0" w:color="auto"/>
            </w:tcBorders>
          </w:tcPr>
          <w:p w:rsidR="000C05C4" w:rsidRPr="00482A58" w:rsidRDefault="000C05C4" w:rsidP="000C05C4">
            <w:pPr>
              <w:jc w:val="center"/>
              <w:rPr>
                <w:rFonts w:cs="Simplified Arabic" w:hint="cs"/>
                <w:b/>
                <w:bCs/>
                <w:rtl/>
              </w:rPr>
            </w:pPr>
            <w:r w:rsidRPr="00482A58">
              <w:rPr>
                <w:rFonts w:cs="Simplified Arabic" w:hint="cs"/>
                <w:b/>
                <w:bCs/>
                <w:rtl/>
              </w:rPr>
              <w:t xml:space="preserve">       السنة</w:t>
            </w:r>
          </w:p>
          <w:p w:rsidR="000C05C4" w:rsidRPr="00482A58" w:rsidRDefault="000C05C4" w:rsidP="000C05C4">
            <w:pPr>
              <w:jc w:val="center"/>
              <w:rPr>
                <w:rFonts w:cs="Simplified Arabic" w:hint="cs"/>
                <w:b/>
                <w:bCs/>
                <w:rtl/>
              </w:rPr>
            </w:pPr>
          </w:p>
          <w:p w:rsidR="000C05C4" w:rsidRPr="00482A58" w:rsidRDefault="000C05C4" w:rsidP="000C05C4">
            <w:pPr>
              <w:jc w:val="center"/>
              <w:rPr>
                <w:rFonts w:cs="Simplified Arabic" w:hint="cs"/>
                <w:b/>
                <w:bCs/>
                <w:rtl/>
              </w:rPr>
            </w:pPr>
            <w:r w:rsidRPr="00482A58">
              <w:rPr>
                <w:rFonts w:cs="Simplified Arabic" w:hint="cs"/>
                <w:b/>
                <w:bCs/>
                <w:rtl/>
              </w:rPr>
              <w:t>البيان</w:t>
            </w:r>
          </w:p>
        </w:tc>
        <w:tc>
          <w:tcPr>
            <w:tcW w:w="897" w:type="dxa"/>
            <w:vAlign w:val="center"/>
          </w:tcPr>
          <w:p w:rsidR="000C05C4" w:rsidRDefault="000C05C4" w:rsidP="000C05C4">
            <w:pPr>
              <w:jc w:val="center"/>
              <w:rPr>
                <w:rFonts w:hint="cs"/>
                <w:b/>
                <w:bCs/>
                <w:rtl/>
              </w:rPr>
            </w:pPr>
            <w:r>
              <w:rPr>
                <w:rFonts w:hint="cs"/>
                <w:b/>
                <w:bCs/>
                <w:rtl/>
              </w:rPr>
              <w:t>1990</w:t>
            </w:r>
          </w:p>
        </w:tc>
        <w:tc>
          <w:tcPr>
            <w:tcW w:w="876" w:type="dxa"/>
            <w:vAlign w:val="center"/>
          </w:tcPr>
          <w:p w:rsidR="000C05C4" w:rsidRDefault="000C05C4" w:rsidP="000C05C4">
            <w:pPr>
              <w:jc w:val="center"/>
              <w:rPr>
                <w:rFonts w:hint="cs"/>
                <w:b/>
                <w:bCs/>
                <w:rtl/>
              </w:rPr>
            </w:pPr>
            <w:r>
              <w:rPr>
                <w:rFonts w:hint="cs"/>
                <w:b/>
                <w:bCs/>
                <w:rtl/>
              </w:rPr>
              <w:t>1991</w:t>
            </w:r>
          </w:p>
        </w:tc>
        <w:tc>
          <w:tcPr>
            <w:tcW w:w="876" w:type="dxa"/>
            <w:vAlign w:val="center"/>
          </w:tcPr>
          <w:p w:rsidR="000C05C4" w:rsidRDefault="000C05C4" w:rsidP="000C05C4">
            <w:pPr>
              <w:jc w:val="center"/>
              <w:rPr>
                <w:rFonts w:hint="cs"/>
                <w:b/>
                <w:bCs/>
                <w:rtl/>
              </w:rPr>
            </w:pPr>
            <w:r>
              <w:rPr>
                <w:rFonts w:hint="cs"/>
                <w:b/>
                <w:bCs/>
                <w:rtl/>
              </w:rPr>
              <w:t>1992</w:t>
            </w:r>
          </w:p>
        </w:tc>
        <w:tc>
          <w:tcPr>
            <w:tcW w:w="921" w:type="dxa"/>
            <w:vAlign w:val="center"/>
          </w:tcPr>
          <w:p w:rsidR="000C05C4" w:rsidRDefault="000C05C4" w:rsidP="000C05C4">
            <w:pPr>
              <w:jc w:val="center"/>
              <w:rPr>
                <w:rFonts w:hint="cs"/>
                <w:b/>
                <w:bCs/>
                <w:rtl/>
              </w:rPr>
            </w:pPr>
            <w:r>
              <w:rPr>
                <w:rFonts w:hint="cs"/>
                <w:b/>
                <w:bCs/>
                <w:rtl/>
              </w:rPr>
              <w:t>1993</w:t>
            </w:r>
          </w:p>
        </w:tc>
        <w:tc>
          <w:tcPr>
            <w:tcW w:w="900" w:type="dxa"/>
            <w:vAlign w:val="center"/>
          </w:tcPr>
          <w:p w:rsidR="000C05C4" w:rsidRDefault="000C05C4" w:rsidP="000C05C4">
            <w:pPr>
              <w:jc w:val="center"/>
              <w:rPr>
                <w:rFonts w:hint="cs"/>
                <w:b/>
                <w:bCs/>
                <w:rtl/>
              </w:rPr>
            </w:pPr>
            <w:r>
              <w:rPr>
                <w:rFonts w:hint="cs"/>
                <w:b/>
                <w:bCs/>
                <w:rtl/>
              </w:rPr>
              <w:t>1994</w:t>
            </w:r>
          </w:p>
        </w:tc>
        <w:tc>
          <w:tcPr>
            <w:tcW w:w="900" w:type="dxa"/>
            <w:vAlign w:val="center"/>
          </w:tcPr>
          <w:p w:rsidR="000C05C4" w:rsidRDefault="000C05C4" w:rsidP="000C05C4">
            <w:pPr>
              <w:jc w:val="center"/>
              <w:rPr>
                <w:rFonts w:hint="cs"/>
                <w:b/>
                <w:bCs/>
                <w:rtl/>
              </w:rPr>
            </w:pPr>
            <w:r>
              <w:rPr>
                <w:rFonts w:hint="cs"/>
                <w:b/>
                <w:bCs/>
                <w:rtl/>
              </w:rPr>
              <w:t>1995</w:t>
            </w:r>
          </w:p>
        </w:tc>
        <w:tc>
          <w:tcPr>
            <w:tcW w:w="900" w:type="dxa"/>
            <w:vAlign w:val="center"/>
          </w:tcPr>
          <w:p w:rsidR="000C05C4" w:rsidRDefault="000C05C4" w:rsidP="000C05C4">
            <w:pPr>
              <w:jc w:val="center"/>
              <w:rPr>
                <w:rFonts w:hint="cs"/>
                <w:b/>
                <w:bCs/>
                <w:rtl/>
              </w:rPr>
            </w:pPr>
            <w:r>
              <w:rPr>
                <w:rFonts w:hint="cs"/>
                <w:b/>
                <w:bCs/>
                <w:rtl/>
              </w:rPr>
              <w:t>1996</w:t>
            </w:r>
          </w:p>
        </w:tc>
        <w:tc>
          <w:tcPr>
            <w:tcW w:w="900" w:type="dxa"/>
            <w:vAlign w:val="center"/>
          </w:tcPr>
          <w:p w:rsidR="000C05C4" w:rsidRDefault="000C05C4" w:rsidP="000C05C4">
            <w:pPr>
              <w:jc w:val="center"/>
              <w:rPr>
                <w:rFonts w:hint="cs"/>
                <w:b/>
                <w:bCs/>
                <w:rtl/>
              </w:rPr>
            </w:pPr>
            <w:r>
              <w:rPr>
                <w:rFonts w:hint="cs"/>
                <w:b/>
                <w:bCs/>
                <w:rtl/>
              </w:rPr>
              <w:t>1997</w:t>
            </w:r>
          </w:p>
        </w:tc>
        <w:tc>
          <w:tcPr>
            <w:tcW w:w="900" w:type="dxa"/>
            <w:vAlign w:val="center"/>
          </w:tcPr>
          <w:p w:rsidR="000C05C4" w:rsidRDefault="000C05C4" w:rsidP="000C05C4">
            <w:pPr>
              <w:jc w:val="center"/>
              <w:rPr>
                <w:rFonts w:hint="cs"/>
                <w:b/>
                <w:bCs/>
                <w:rtl/>
              </w:rPr>
            </w:pPr>
            <w:r>
              <w:rPr>
                <w:rFonts w:hint="cs"/>
                <w:b/>
                <w:bCs/>
                <w:rtl/>
              </w:rPr>
              <w:t>1998</w:t>
            </w:r>
          </w:p>
        </w:tc>
        <w:tc>
          <w:tcPr>
            <w:tcW w:w="900" w:type="dxa"/>
            <w:vAlign w:val="center"/>
          </w:tcPr>
          <w:p w:rsidR="000C05C4" w:rsidRDefault="000C05C4" w:rsidP="000C05C4">
            <w:pPr>
              <w:jc w:val="center"/>
              <w:rPr>
                <w:rFonts w:hint="cs"/>
                <w:b/>
                <w:bCs/>
                <w:rtl/>
              </w:rPr>
            </w:pPr>
            <w:r>
              <w:rPr>
                <w:rFonts w:hint="cs"/>
                <w:b/>
                <w:bCs/>
                <w:rtl/>
              </w:rPr>
              <w:t>1999</w:t>
            </w:r>
          </w:p>
        </w:tc>
        <w:tc>
          <w:tcPr>
            <w:tcW w:w="900" w:type="dxa"/>
            <w:vAlign w:val="center"/>
          </w:tcPr>
          <w:p w:rsidR="000C05C4" w:rsidRDefault="000C05C4" w:rsidP="000C05C4">
            <w:pPr>
              <w:jc w:val="center"/>
              <w:rPr>
                <w:rFonts w:hint="cs"/>
                <w:b/>
                <w:bCs/>
                <w:rtl/>
              </w:rPr>
            </w:pPr>
            <w:r>
              <w:rPr>
                <w:rFonts w:hint="cs"/>
                <w:b/>
                <w:bCs/>
                <w:rtl/>
              </w:rPr>
              <w:t>2000</w:t>
            </w:r>
          </w:p>
        </w:tc>
        <w:tc>
          <w:tcPr>
            <w:tcW w:w="900" w:type="dxa"/>
            <w:vAlign w:val="center"/>
          </w:tcPr>
          <w:p w:rsidR="000C05C4" w:rsidRDefault="000C05C4" w:rsidP="000C05C4">
            <w:pPr>
              <w:jc w:val="center"/>
              <w:rPr>
                <w:rFonts w:hint="cs"/>
                <w:b/>
                <w:bCs/>
                <w:rtl/>
              </w:rPr>
            </w:pPr>
            <w:r>
              <w:rPr>
                <w:rFonts w:hint="cs"/>
                <w:b/>
                <w:bCs/>
                <w:rtl/>
              </w:rPr>
              <w:t>2001</w:t>
            </w:r>
          </w:p>
        </w:tc>
        <w:tc>
          <w:tcPr>
            <w:tcW w:w="540" w:type="dxa"/>
            <w:vAlign w:val="center"/>
          </w:tcPr>
          <w:p w:rsidR="000C05C4" w:rsidRDefault="000C05C4" w:rsidP="000C05C4">
            <w:pPr>
              <w:jc w:val="center"/>
              <w:rPr>
                <w:rFonts w:hint="cs"/>
                <w:b/>
                <w:bCs/>
                <w:rtl/>
              </w:rPr>
            </w:pPr>
            <w:r>
              <w:rPr>
                <w:rFonts w:hint="cs"/>
                <w:b/>
                <w:bCs/>
                <w:rtl/>
              </w:rPr>
              <w:t>2002</w:t>
            </w:r>
          </w:p>
        </w:tc>
        <w:tc>
          <w:tcPr>
            <w:tcW w:w="360" w:type="dxa"/>
            <w:vAlign w:val="center"/>
          </w:tcPr>
          <w:p w:rsidR="000C05C4" w:rsidRDefault="000C05C4" w:rsidP="000C05C4">
            <w:pPr>
              <w:jc w:val="center"/>
              <w:rPr>
                <w:rFonts w:hint="cs"/>
                <w:b/>
                <w:bCs/>
                <w:rtl/>
              </w:rPr>
            </w:pPr>
            <w:r>
              <w:rPr>
                <w:rFonts w:hint="cs"/>
                <w:b/>
                <w:bCs/>
                <w:rtl/>
              </w:rPr>
              <w:t>2003</w:t>
            </w:r>
          </w:p>
        </w:tc>
        <w:tc>
          <w:tcPr>
            <w:tcW w:w="348" w:type="dxa"/>
            <w:vAlign w:val="center"/>
          </w:tcPr>
          <w:p w:rsidR="000C05C4" w:rsidRDefault="000C05C4" w:rsidP="000C05C4">
            <w:pPr>
              <w:jc w:val="center"/>
              <w:rPr>
                <w:rFonts w:hint="cs"/>
                <w:b/>
                <w:bCs/>
                <w:rtl/>
              </w:rPr>
            </w:pPr>
            <w:r>
              <w:rPr>
                <w:rFonts w:hint="cs"/>
                <w:b/>
                <w:bCs/>
                <w:rtl/>
              </w:rPr>
              <w:t>2004</w:t>
            </w:r>
          </w:p>
        </w:tc>
      </w:tr>
      <w:tr w:rsidR="000C05C4">
        <w:tc>
          <w:tcPr>
            <w:tcW w:w="1578" w:type="dxa"/>
          </w:tcPr>
          <w:p w:rsidR="000C05C4" w:rsidRPr="00482A58" w:rsidRDefault="000C05C4" w:rsidP="000C05C4">
            <w:pPr>
              <w:jc w:val="center"/>
              <w:rPr>
                <w:rFonts w:cs="Simplified Arabic" w:hint="cs"/>
                <w:b/>
                <w:bCs/>
                <w:rtl/>
              </w:rPr>
            </w:pPr>
            <w:r w:rsidRPr="00482A58">
              <w:rPr>
                <w:rFonts w:cs="Simplified Arabic" w:hint="cs"/>
                <w:b/>
                <w:bCs/>
                <w:rtl/>
              </w:rPr>
              <w:t>حصيلة الميزان التجاري</w:t>
            </w:r>
          </w:p>
        </w:tc>
        <w:tc>
          <w:tcPr>
            <w:tcW w:w="897" w:type="dxa"/>
            <w:vAlign w:val="center"/>
          </w:tcPr>
          <w:p w:rsidR="000C05C4" w:rsidRDefault="000C05C4" w:rsidP="000C05C4">
            <w:pPr>
              <w:jc w:val="center"/>
              <w:rPr>
                <w:rFonts w:hint="cs"/>
                <w:b/>
                <w:bCs/>
                <w:rtl/>
              </w:rPr>
            </w:pPr>
            <w:r>
              <w:rPr>
                <w:rFonts w:hint="cs"/>
                <w:b/>
                <w:bCs/>
                <w:rtl/>
              </w:rPr>
              <w:t>4.8</w:t>
            </w:r>
          </w:p>
        </w:tc>
        <w:tc>
          <w:tcPr>
            <w:tcW w:w="876" w:type="dxa"/>
            <w:vAlign w:val="center"/>
          </w:tcPr>
          <w:p w:rsidR="000C05C4" w:rsidRDefault="000C05C4" w:rsidP="000C05C4">
            <w:pPr>
              <w:jc w:val="center"/>
              <w:rPr>
                <w:rFonts w:hint="cs"/>
                <w:b/>
                <w:bCs/>
                <w:rtl/>
              </w:rPr>
            </w:pPr>
            <w:r>
              <w:rPr>
                <w:rFonts w:hint="cs"/>
                <w:b/>
                <w:bCs/>
                <w:rtl/>
              </w:rPr>
              <w:t>4.1</w:t>
            </w:r>
          </w:p>
        </w:tc>
        <w:tc>
          <w:tcPr>
            <w:tcW w:w="876" w:type="dxa"/>
            <w:vAlign w:val="center"/>
          </w:tcPr>
          <w:p w:rsidR="000C05C4" w:rsidRDefault="000C05C4" w:rsidP="000C05C4">
            <w:pPr>
              <w:jc w:val="center"/>
              <w:rPr>
                <w:rFonts w:hint="cs"/>
                <w:b/>
                <w:bCs/>
                <w:rtl/>
              </w:rPr>
            </w:pPr>
            <w:r>
              <w:rPr>
                <w:rFonts w:hint="cs"/>
                <w:b/>
                <w:bCs/>
                <w:rtl/>
              </w:rPr>
              <w:t>4.29</w:t>
            </w:r>
          </w:p>
        </w:tc>
        <w:tc>
          <w:tcPr>
            <w:tcW w:w="921" w:type="dxa"/>
            <w:vAlign w:val="center"/>
          </w:tcPr>
          <w:p w:rsidR="000C05C4" w:rsidRDefault="000C05C4" w:rsidP="000C05C4">
            <w:pPr>
              <w:jc w:val="center"/>
              <w:rPr>
                <w:rFonts w:hint="cs"/>
                <w:b/>
                <w:bCs/>
                <w:rtl/>
              </w:rPr>
            </w:pPr>
            <w:r>
              <w:rPr>
                <w:rFonts w:hint="cs"/>
                <w:b/>
                <w:bCs/>
                <w:rtl/>
              </w:rPr>
              <w:t>2.72</w:t>
            </w:r>
          </w:p>
        </w:tc>
        <w:tc>
          <w:tcPr>
            <w:tcW w:w="900" w:type="dxa"/>
            <w:vAlign w:val="center"/>
          </w:tcPr>
          <w:p w:rsidR="000C05C4" w:rsidRDefault="000C05C4" w:rsidP="000C05C4">
            <w:pPr>
              <w:jc w:val="center"/>
              <w:rPr>
                <w:rFonts w:hint="cs"/>
                <w:b/>
                <w:bCs/>
                <w:rtl/>
              </w:rPr>
            </w:pPr>
            <w:r>
              <w:rPr>
                <w:rFonts w:hint="cs"/>
                <w:b/>
                <w:bCs/>
                <w:rtl/>
              </w:rPr>
              <w:t>- 0.25</w:t>
            </w:r>
          </w:p>
        </w:tc>
        <w:tc>
          <w:tcPr>
            <w:tcW w:w="900" w:type="dxa"/>
            <w:vAlign w:val="center"/>
          </w:tcPr>
          <w:p w:rsidR="000C05C4" w:rsidRDefault="000C05C4" w:rsidP="000C05C4">
            <w:pPr>
              <w:jc w:val="center"/>
              <w:rPr>
                <w:rFonts w:hint="cs"/>
                <w:b/>
                <w:bCs/>
                <w:rtl/>
              </w:rPr>
            </w:pPr>
            <w:r>
              <w:rPr>
                <w:rFonts w:hint="cs"/>
                <w:b/>
                <w:bCs/>
                <w:rtl/>
              </w:rPr>
              <w:t>0.20</w:t>
            </w:r>
          </w:p>
        </w:tc>
        <w:tc>
          <w:tcPr>
            <w:tcW w:w="900" w:type="dxa"/>
            <w:vAlign w:val="center"/>
          </w:tcPr>
          <w:p w:rsidR="000C05C4" w:rsidRDefault="000C05C4" w:rsidP="000C05C4">
            <w:pPr>
              <w:jc w:val="center"/>
              <w:rPr>
                <w:rFonts w:hint="cs"/>
                <w:b/>
                <w:bCs/>
                <w:rtl/>
              </w:rPr>
            </w:pPr>
            <w:r>
              <w:rPr>
                <w:rFonts w:hint="cs"/>
                <w:b/>
                <w:bCs/>
                <w:rtl/>
              </w:rPr>
              <w:t>3.76</w:t>
            </w:r>
          </w:p>
        </w:tc>
        <w:tc>
          <w:tcPr>
            <w:tcW w:w="900" w:type="dxa"/>
            <w:vAlign w:val="center"/>
          </w:tcPr>
          <w:p w:rsidR="000C05C4" w:rsidRDefault="000C05C4" w:rsidP="000C05C4">
            <w:pPr>
              <w:jc w:val="center"/>
              <w:rPr>
                <w:rFonts w:hint="cs"/>
                <w:b/>
                <w:bCs/>
                <w:rtl/>
              </w:rPr>
            </w:pPr>
            <w:r>
              <w:rPr>
                <w:rFonts w:hint="cs"/>
                <w:b/>
                <w:bCs/>
                <w:rtl/>
              </w:rPr>
              <w:t>5.45</w:t>
            </w:r>
          </w:p>
        </w:tc>
        <w:tc>
          <w:tcPr>
            <w:tcW w:w="900" w:type="dxa"/>
            <w:vAlign w:val="center"/>
          </w:tcPr>
          <w:p w:rsidR="000C05C4" w:rsidRDefault="000C05C4" w:rsidP="000C05C4">
            <w:pPr>
              <w:jc w:val="center"/>
              <w:rPr>
                <w:rFonts w:hint="cs"/>
                <w:b/>
                <w:bCs/>
                <w:rtl/>
              </w:rPr>
            </w:pPr>
            <w:r>
              <w:rPr>
                <w:rFonts w:hint="cs"/>
                <w:b/>
                <w:bCs/>
                <w:rtl/>
              </w:rPr>
              <w:t>0.78</w:t>
            </w:r>
          </w:p>
        </w:tc>
        <w:tc>
          <w:tcPr>
            <w:tcW w:w="900" w:type="dxa"/>
            <w:vAlign w:val="center"/>
          </w:tcPr>
          <w:p w:rsidR="000C05C4" w:rsidRDefault="000C05C4" w:rsidP="000C05C4">
            <w:pPr>
              <w:jc w:val="center"/>
              <w:rPr>
                <w:rFonts w:hint="cs"/>
                <w:b/>
                <w:bCs/>
                <w:rtl/>
              </w:rPr>
            </w:pPr>
            <w:r>
              <w:rPr>
                <w:rFonts w:hint="cs"/>
                <w:b/>
                <w:bCs/>
                <w:rtl/>
              </w:rPr>
              <w:t>3.31</w:t>
            </w:r>
          </w:p>
        </w:tc>
        <w:tc>
          <w:tcPr>
            <w:tcW w:w="900" w:type="dxa"/>
            <w:vAlign w:val="center"/>
          </w:tcPr>
          <w:p w:rsidR="000C05C4" w:rsidRDefault="000C05C4" w:rsidP="000C05C4">
            <w:pPr>
              <w:jc w:val="center"/>
              <w:rPr>
                <w:b/>
                <w:bCs/>
                <w:rtl/>
              </w:rPr>
            </w:pPr>
            <w:r>
              <w:rPr>
                <w:b/>
                <w:bCs/>
              </w:rPr>
              <w:t>12.3</w:t>
            </w:r>
          </w:p>
        </w:tc>
        <w:tc>
          <w:tcPr>
            <w:tcW w:w="900" w:type="dxa"/>
            <w:vAlign w:val="center"/>
          </w:tcPr>
          <w:p w:rsidR="000C05C4" w:rsidRDefault="000C05C4" w:rsidP="000C05C4">
            <w:pPr>
              <w:jc w:val="center"/>
              <w:rPr>
                <w:b/>
                <w:bCs/>
                <w:rtl/>
              </w:rPr>
            </w:pPr>
            <w:r>
              <w:rPr>
                <w:b/>
                <w:bCs/>
              </w:rPr>
              <w:t>9.61</w:t>
            </w:r>
          </w:p>
        </w:tc>
        <w:tc>
          <w:tcPr>
            <w:tcW w:w="540" w:type="dxa"/>
            <w:vAlign w:val="center"/>
          </w:tcPr>
          <w:p w:rsidR="000C05C4" w:rsidRDefault="000C05C4" w:rsidP="000C05C4">
            <w:pPr>
              <w:jc w:val="center"/>
              <w:rPr>
                <w:b/>
                <w:bCs/>
                <w:rtl/>
              </w:rPr>
            </w:pPr>
            <w:r>
              <w:rPr>
                <w:b/>
                <w:bCs/>
              </w:rPr>
              <w:t>6.7</w:t>
            </w:r>
          </w:p>
        </w:tc>
        <w:tc>
          <w:tcPr>
            <w:tcW w:w="360" w:type="dxa"/>
            <w:vAlign w:val="center"/>
          </w:tcPr>
          <w:p w:rsidR="000C05C4" w:rsidRDefault="000C05C4" w:rsidP="000C05C4">
            <w:pPr>
              <w:jc w:val="center"/>
              <w:rPr>
                <w:b/>
                <w:bCs/>
                <w:rtl/>
              </w:rPr>
            </w:pPr>
            <w:r>
              <w:rPr>
                <w:b/>
                <w:bCs/>
              </w:rPr>
              <w:t>11.5</w:t>
            </w:r>
          </w:p>
        </w:tc>
        <w:tc>
          <w:tcPr>
            <w:tcW w:w="348" w:type="dxa"/>
            <w:vAlign w:val="center"/>
          </w:tcPr>
          <w:p w:rsidR="000C05C4" w:rsidRDefault="000C05C4" w:rsidP="000C05C4">
            <w:pPr>
              <w:jc w:val="center"/>
              <w:rPr>
                <w:b/>
                <w:bCs/>
                <w:rtl/>
              </w:rPr>
            </w:pPr>
            <w:r>
              <w:rPr>
                <w:b/>
                <w:bCs/>
              </w:rPr>
              <w:t>14.27</w:t>
            </w:r>
          </w:p>
        </w:tc>
      </w:tr>
      <w:tr w:rsidR="000C05C4">
        <w:tc>
          <w:tcPr>
            <w:tcW w:w="1578" w:type="dxa"/>
          </w:tcPr>
          <w:p w:rsidR="000C05C4" w:rsidRPr="00482A58" w:rsidRDefault="000C05C4" w:rsidP="000C05C4">
            <w:pPr>
              <w:jc w:val="center"/>
              <w:rPr>
                <w:rFonts w:cs="Simplified Arabic" w:hint="cs"/>
                <w:b/>
                <w:bCs/>
                <w:rtl/>
              </w:rPr>
            </w:pPr>
            <w:r w:rsidRPr="00482A58">
              <w:rPr>
                <w:rFonts w:cs="Simplified Arabic" w:hint="cs"/>
                <w:b/>
                <w:bCs/>
                <w:rtl/>
              </w:rPr>
              <w:t>المديونية الخارجية</w:t>
            </w:r>
          </w:p>
        </w:tc>
        <w:tc>
          <w:tcPr>
            <w:tcW w:w="897" w:type="dxa"/>
            <w:vAlign w:val="center"/>
          </w:tcPr>
          <w:p w:rsidR="000C05C4" w:rsidRDefault="000C05C4" w:rsidP="000C05C4">
            <w:pPr>
              <w:jc w:val="center"/>
              <w:rPr>
                <w:rFonts w:hint="cs"/>
                <w:b/>
                <w:bCs/>
                <w:rtl/>
              </w:rPr>
            </w:pPr>
            <w:r>
              <w:rPr>
                <w:rFonts w:hint="cs"/>
                <w:b/>
                <w:bCs/>
                <w:rtl/>
              </w:rPr>
              <w:t>28.251</w:t>
            </w:r>
          </w:p>
        </w:tc>
        <w:tc>
          <w:tcPr>
            <w:tcW w:w="876" w:type="dxa"/>
            <w:vAlign w:val="center"/>
          </w:tcPr>
          <w:p w:rsidR="000C05C4" w:rsidRDefault="000C05C4" w:rsidP="000C05C4">
            <w:pPr>
              <w:jc w:val="center"/>
              <w:rPr>
                <w:rFonts w:hint="cs"/>
                <w:b/>
                <w:bCs/>
                <w:rtl/>
              </w:rPr>
            </w:pPr>
            <w:r>
              <w:rPr>
                <w:rFonts w:hint="cs"/>
                <w:b/>
                <w:bCs/>
                <w:rtl/>
              </w:rPr>
              <w:t>27.875</w:t>
            </w:r>
          </w:p>
        </w:tc>
        <w:tc>
          <w:tcPr>
            <w:tcW w:w="876" w:type="dxa"/>
            <w:vAlign w:val="center"/>
          </w:tcPr>
          <w:p w:rsidR="000C05C4" w:rsidRDefault="000C05C4" w:rsidP="000C05C4">
            <w:pPr>
              <w:jc w:val="center"/>
              <w:rPr>
                <w:rFonts w:hint="cs"/>
                <w:b/>
                <w:bCs/>
                <w:rtl/>
              </w:rPr>
            </w:pPr>
            <w:r>
              <w:rPr>
                <w:rFonts w:hint="cs"/>
                <w:b/>
                <w:bCs/>
                <w:rtl/>
              </w:rPr>
              <w:t>26.678</w:t>
            </w:r>
          </w:p>
        </w:tc>
        <w:tc>
          <w:tcPr>
            <w:tcW w:w="921" w:type="dxa"/>
            <w:vAlign w:val="center"/>
          </w:tcPr>
          <w:p w:rsidR="000C05C4" w:rsidRDefault="000C05C4" w:rsidP="000C05C4">
            <w:pPr>
              <w:jc w:val="center"/>
              <w:rPr>
                <w:rFonts w:hint="cs"/>
                <w:b/>
                <w:bCs/>
                <w:rtl/>
              </w:rPr>
            </w:pPr>
            <w:r>
              <w:rPr>
                <w:rFonts w:hint="cs"/>
                <w:b/>
                <w:bCs/>
                <w:rtl/>
              </w:rPr>
              <w:t>25.724</w:t>
            </w:r>
          </w:p>
        </w:tc>
        <w:tc>
          <w:tcPr>
            <w:tcW w:w="900" w:type="dxa"/>
            <w:vAlign w:val="center"/>
          </w:tcPr>
          <w:p w:rsidR="000C05C4" w:rsidRDefault="000C05C4" w:rsidP="000C05C4">
            <w:pPr>
              <w:jc w:val="center"/>
              <w:rPr>
                <w:rFonts w:hint="cs"/>
                <w:b/>
                <w:bCs/>
                <w:rtl/>
              </w:rPr>
            </w:pPr>
            <w:r>
              <w:rPr>
                <w:rFonts w:hint="cs"/>
                <w:b/>
                <w:bCs/>
                <w:rtl/>
              </w:rPr>
              <w:t>29.486</w:t>
            </w:r>
          </w:p>
        </w:tc>
        <w:tc>
          <w:tcPr>
            <w:tcW w:w="900" w:type="dxa"/>
            <w:vAlign w:val="center"/>
          </w:tcPr>
          <w:p w:rsidR="000C05C4" w:rsidRDefault="000C05C4" w:rsidP="000C05C4">
            <w:pPr>
              <w:jc w:val="center"/>
              <w:rPr>
                <w:rFonts w:hint="cs"/>
                <w:b/>
                <w:bCs/>
                <w:rtl/>
              </w:rPr>
            </w:pPr>
            <w:r>
              <w:rPr>
                <w:rFonts w:hint="cs"/>
                <w:b/>
                <w:bCs/>
                <w:rtl/>
              </w:rPr>
              <w:t>31.924</w:t>
            </w:r>
          </w:p>
        </w:tc>
        <w:tc>
          <w:tcPr>
            <w:tcW w:w="900" w:type="dxa"/>
            <w:vAlign w:val="center"/>
          </w:tcPr>
          <w:p w:rsidR="000C05C4" w:rsidRDefault="000C05C4" w:rsidP="000C05C4">
            <w:pPr>
              <w:jc w:val="center"/>
              <w:rPr>
                <w:rFonts w:hint="cs"/>
                <w:b/>
                <w:bCs/>
                <w:rtl/>
              </w:rPr>
            </w:pPr>
            <w:r>
              <w:rPr>
                <w:rFonts w:hint="cs"/>
                <w:b/>
                <w:bCs/>
                <w:rtl/>
              </w:rPr>
              <w:t>33.651</w:t>
            </w:r>
          </w:p>
        </w:tc>
        <w:tc>
          <w:tcPr>
            <w:tcW w:w="900" w:type="dxa"/>
            <w:vAlign w:val="center"/>
          </w:tcPr>
          <w:p w:rsidR="000C05C4" w:rsidRDefault="000C05C4" w:rsidP="000C05C4">
            <w:pPr>
              <w:jc w:val="center"/>
              <w:rPr>
                <w:rFonts w:hint="cs"/>
                <w:b/>
                <w:bCs/>
                <w:rtl/>
              </w:rPr>
            </w:pPr>
            <w:r>
              <w:rPr>
                <w:rFonts w:hint="cs"/>
                <w:b/>
                <w:bCs/>
                <w:rtl/>
              </w:rPr>
              <w:t>31.222</w:t>
            </w:r>
          </w:p>
        </w:tc>
        <w:tc>
          <w:tcPr>
            <w:tcW w:w="900" w:type="dxa"/>
            <w:vAlign w:val="center"/>
          </w:tcPr>
          <w:p w:rsidR="000C05C4" w:rsidRDefault="000C05C4" w:rsidP="000C05C4">
            <w:pPr>
              <w:jc w:val="center"/>
              <w:rPr>
                <w:rFonts w:hint="cs"/>
                <w:b/>
                <w:bCs/>
                <w:rtl/>
              </w:rPr>
            </w:pPr>
            <w:r>
              <w:rPr>
                <w:rFonts w:hint="cs"/>
                <w:b/>
                <w:bCs/>
                <w:rtl/>
              </w:rPr>
              <w:t>30.473</w:t>
            </w:r>
          </w:p>
        </w:tc>
        <w:tc>
          <w:tcPr>
            <w:tcW w:w="900" w:type="dxa"/>
            <w:vAlign w:val="center"/>
          </w:tcPr>
          <w:p w:rsidR="000C05C4" w:rsidRDefault="000C05C4" w:rsidP="000C05C4">
            <w:pPr>
              <w:jc w:val="center"/>
              <w:rPr>
                <w:rFonts w:hint="cs"/>
                <w:b/>
                <w:bCs/>
                <w:rtl/>
              </w:rPr>
            </w:pPr>
            <w:r>
              <w:rPr>
                <w:rFonts w:hint="cs"/>
                <w:b/>
                <w:bCs/>
                <w:rtl/>
              </w:rPr>
              <w:t>28.315</w:t>
            </w:r>
          </w:p>
        </w:tc>
        <w:tc>
          <w:tcPr>
            <w:tcW w:w="900" w:type="dxa"/>
            <w:vAlign w:val="center"/>
          </w:tcPr>
          <w:p w:rsidR="000C05C4" w:rsidRDefault="000C05C4" w:rsidP="000C05C4">
            <w:pPr>
              <w:jc w:val="center"/>
              <w:rPr>
                <w:rFonts w:hint="cs"/>
                <w:b/>
                <w:bCs/>
                <w:rtl/>
              </w:rPr>
            </w:pPr>
            <w:r>
              <w:rPr>
                <w:rFonts w:hint="cs"/>
                <w:b/>
                <w:bCs/>
                <w:rtl/>
              </w:rPr>
              <w:t>25.261</w:t>
            </w:r>
          </w:p>
        </w:tc>
        <w:tc>
          <w:tcPr>
            <w:tcW w:w="900" w:type="dxa"/>
            <w:vAlign w:val="center"/>
          </w:tcPr>
          <w:p w:rsidR="000C05C4" w:rsidRDefault="000C05C4" w:rsidP="000C05C4">
            <w:pPr>
              <w:jc w:val="center"/>
              <w:rPr>
                <w:rFonts w:hint="cs"/>
                <w:b/>
                <w:bCs/>
                <w:rtl/>
              </w:rPr>
            </w:pPr>
            <w:r>
              <w:rPr>
                <w:rFonts w:hint="cs"/>
                <w:b/>
                <w:bCs/>
                <w:rtl/>
              </w:rPr>
              <w:t>22.571</w:t>
            </w:r>
          </w:p>
        </w:tc>
        <w:tc>
          <w:tcPr>
            <w:tcW w:w="540" w:type="dxa"/>
            <w:vAlign w:val="center"/>
          </w:tcPr>
          <w:p w:rsidR="000C05C4" w:rsidRDefault="000C05C4" w:rsidP="000C05C4">
            <w:pPr>
              <w:jc w:val="center"/>
              <w:rPr>
                <w:b/>
                <w:bCs/>
                <w:rtl/>
              </w:rPr>
            </w:pPr>
            <w:r>
              <w:rPr>
                <w:b/>
                <w:bCs/>
              </w:rPr>
              <w:t>22.642</w:t>
            </w:r>
          </w:p>
        </w:tc>
        <w:tc>
          <w:tcPr>
            <w:tcW w:w="360" w:type="dxa"/>
            <w:vAlign w:val="center"/>
          </w:tcPr>
          <w:p w:rsidR="000C05C4" w:rsidRDefault="000C05C4" w:rsidP="000C05C4">
            <w:pPr>
              <w:jc w:val="center"/>
              <w:rPr>
                <w:b/>
                <w:bCs/>
                <w:rtl/>
              </w:rPr>
            </w:pPr>
            <w:r>
              <w:rPr>
                <w:b/>
                <w:bCs/>
              </w:rPr>
              <w:t>23.353</w:t>
            </w:r>
          </w:p>
        </w:tc>
        <w:tc>
          <w:tcPr>
            <w:tcW w:w="348" w:type="dxa"/>
            <w:vAlign w:val="center"/>
          </w:tcPr>
          <w:p w:rsidR="000C05C4" w:rsidRDefault="000C05C4" w:rsidP="000C05C4">
            <w:pPr>
              <w:jc w:val="center"/>
              <w:rPr>
                <w:b/>
                <w:bCs/>
                <w:rtl/>
              </w:rPr>
            </w:pPr>
            <w:r>
              <w:rPr>
                <w:b/>
                <w:bCs/>
              </w:rPr>
              <w:t>21.821</w:t>
            </w:r>
          </w:p>
        </w:tc>
      </w:tr>
    </w:tbl>
    <w:p w:rsidR="000C05C4" w:rsidRDefault="000C05C4" w:rsidP="000C05C4">
      <w:pPr>
        <w:bidi/>
        <w:spacing w:line="420" w:lineRule="exact"/>
        <w:ind w:left="360"/>
        <w:jc w:val="lowKashida"/>
        <w:rPr>
          <w:rFonts w:cs="Simplified Arabic" w:hint="cs"/>
          <w:sz w:val="28"/>
          <w:szCs w:val="28"/>
          <w:rtl/>
        </w:rPr>
      </w:pPr>
    </w:p>
    <w:p w:rsidR="000C05C4" w:rsidRDefault="000C05C4" w:rsidP="000C05C4">
      <w:pPr>
        <w:bidi/>
        <w:ind w:left="645"/>
        <w:rPr>
          <w:b/>
          <w:bCs/>
        </w:rPr>
      </w:pPr>
      <w:r>
        <w:rPr>
          <w:b/>
          <w:bCs/>
        </w:rPr>
        <w:t xml:space="preserve">Source : </w:t>
      </w:r>
    </w:p>
    <w:p w:rsidR="000C05C4" w:rsidRDefault="000C05C4" w:rsidP="000C05C4">
      <w:pPr>
        <w:bidi/>
        <w:ind w:left="645"/>
        <w:rPr>
          <w:b/>
          <w:bCs/>
        </w:rPr>
      </w:pPr>
      <w:r>
        <w:rPr>
          <w:rFonts w:hint="cs"/>
          <w:b/>
          <w:bCs/>
          <w:rtl/>
        </w:rPr>
        <w:t>(1</w:t>
      </w:r>
      <w:r>
        <w:rPr>
          <w:b/>
          <w:bCs/>
        </w:rPr>
        <w:t>www finance Alegria. org / Ministère de finance , Note de conjoncture afin de décembre . 2000, p. 13.</w:t>
      </w:r>
    </w:p>
    <w:p w:rsidR="000C05C4" w:rsidRDefault="000C05C4" w:rsidP="000C05C4">
      <w:pPr>
        <w:bidi/>
        <w:ind w:left="645"/>
        <w:rPr>
          <w:b/>
          <w:bCs/>
        </w:rPr>
      </w:pPr>
      <w:r>
        <w:rPr>
          <w:rFonts w:hint="cs"/>
          <w:b/>
          <w:bCs/>
          <w:rtl/>
        </w:rPr>
        <w:t xml:space="preserve"> (2</w:t>
      </w:r>
      <w:r>
        <w:rPr>
          <w:b/>
          <w:bCs/>
        </w:rPr>
        <w:t>www finance Alegria. org /Ministère de finance , Note de conjoncture afin de décembre. 2001, pp. 10-12 et la conjoncture au premier semestre 2002, p . 10.</w:t>
      </w:r>
    </w:p>
    <w:p w:rsidR="000C05C4" w:rsidRDefault="000C05C4" w:rsidP="000C05C4">
      <w:pPr>
        <w:bidi/>
        <w:rPr>
          <w:b/>
          <w:bCs/>
        </w:rPr>
      </w:pPr>
      <w:r>
        <w:rPr>
          <w:b/>
          <w:bCs/>
        </w:rPr>
        <w:t xml:space="preserve">           3)  Bichara Kader, ajustement structurel au Maghreb ,(Bruxelles :administration général de la coopération au développement ,1995),   </w:t>
      </w:r>
    </w:p>
    <w:p w:rsidR="000C05C4" w:rsidRDefault="000C05C4" w:rsidP="000C05C4">
      <w:pPr>
        <w:bidi/>
        <w:ind w:left="900"/>
        <w:rPr>
          <w:b/>
          <w:bCs/>
        </w:rPr>
      </w:pPr>
      <w:r>
        <w:rPr>
          <w:b/>
          <w:bCs/>
        </w:rPr>
        <w:t xml:space="preserve">   p.42.</w:t>
      </w:r>
    </w:p>
    <w:p w:rsidR="000C05C4" w:rsidRDefault="000C05C4" w:rsidP="000C05C4">
      <w:pPr>
        <w:bidi/>
        <w:ind w:left="645"/>
        <w:rPr>
          <w:b/>
          <w:bCs/>
        </w:rPr>
      </w:pPr>
      <w:r>
        <w:rPr>
          <w:b/>
          <w:bCs/>
        </w:rPr>
        <w:t>4)  Balance de paiement, évolution économique et monétaire en Algérie, rapport 2004, p.54.</w:t>
      </w:r>
    </w:p>
    <w:p w:rsidR="000C05C4" w:rsidRDefault="000C05C4" w:rsidP="000C05C4">
      <w:pPr>
        <w:numPr>
          <w:ilvl w:val="0"/>
          <w:numId w:val="9"/>
        </w:numPr>
        <w:bidi/>
        <w:rPr>
          <w:b/>
          <w:bCs/>
        </w:rPr>
        <w:sectPr w:rsidR="000C05C4" w:rsidSect="000F6290">
          <w:pgSz w:w="16838" w:h="11906" w:orient="landscape" w:code="9"/>
          <w:pgMar w:top="1134" w:right="1134" w:bottom="1134" w:left="1134" w:header="709" w:footer="709" w:gutter="0"/>
          <w:cols w:space="708"/>
          <w:bidi/>
          <w:rtlGutter/>
          <w:docGrid w:linePitch="360"/>
        </w:sectPr>
      </w:pPr>
      <w:r>
        <w:rPr>
          <w:b/>
          <w:bCs/>
        </w:rPr>
        <w:t xml:space="preserve">Situation de la dette extérieure, op.cit,p.57.  </w:t>
      </w:r>
    </w:p>
    <w:p w:rsidR="000C05C4" w:rsidRDefault="000C05C4" w:rsidP="000C05C4">
      <w:pPr>
        <w:bidi/>
        <w:spacing w:line="420" w:lineRule="exact"/>
        <w:ind w:left="360"/>
        <w:jc w:val="lowKashida"/>
        <w:rPr>
          <w:rFonts w:cs="Simplified Arabic" w:hint="cs"/>
          <w:sz w:val="28"/>
          <w:szCs w:val="28"/>
          <w:rtl/>
        </w:rPr>
      </w:pPr>
      <w:r w:rsidRPr="00030E25">
        <w:rPr>
          <w:rFonts w:cs="Simplified Arabic" w:hint="cs"/>
          <w:sz w:val="28"/>
          <w:szCs w:val="28"/>
          <w:rtl/>
        </w:rPr>
        <w:lastRenderedPageBreak/>
        <w:t>مليار دولار أمريكي سنة 1994, حيث كان سعر البرميل يساوى إلى 15.98 دولار أمريكي. و بدأت في الارتفاع إلى أن وصلت إلى 5.41 مليار دولار أمريكي سنة 1997 حيث كان سعر البرميل يساوى 19.30 دولار أمريكي, و بانخفاض سعر البرميل سنة 1998 إلى 13.31 دولار أمريكي انخفضت حصيلة الميزان التجاري إلى 0.78 مليار دولار أمريكي, لكن بعد ارتفاع سعر البرميل إلى 18.25 سنة 1999 ارتقت الحصيلة إلى 3.31 مليار دولار أمريكي ووصلت في سنة 2000 إلى 12.3 مليار دولار أمريكي حيث كان سعر البرميل يقدر بـ 28.50 دولار لتنخفض في سنة 2002 إلى 6.7 مليار دولار وه</w:t>
      </w:r>
      <w:r>
        <w:rPr>
          <w:rFonts w:cs="Simplified Arabic" w:hint="cs"/>
          <w:sz w:val="28"/>
          <w:szCs w:val="28"/>
          <w:rtl/>
        </w:rPr>
        <w:t>ذ</w:t>
      </w:r>
      <w:r w:rsidRPr="00030E25">
        <w:rPr>
          <w:rFonts w:cs="Simplified Arabic" w:hint="cs"/>
          <w:sz w:val="28"/>
          <w:szCs w:val="28"/>
          <w:rtl/>
        </w:rPr>
        <w:t xml:space="preserve">ا راجع إلى انخفاض أسعار البترول و الجباية البترولية وارتفاع الواردات من السلع الاستهلاكية والوسيطة لتصل الحصيلة إلى مستوى قياسي سنة 2004 حيث تقدر بـ 17.27 مليار دولار أمريكي حيث سعر البرميل يقدر بـ 38.66 دولار أمريكي. مما سبق نستنتج أن صادرات الجزائر أحادية البنية تتكون من سلعة واحدة تتغير أسعارها تبعا للتغيرات التي تطرأ في </w:t>
      </w:r>
      <w:r w:rsidRPr="00030E25">
        <w:rPr>
          <w:rFonts w:cs="Simplified Arabic"/>
          <w:sz w:val="28"/>
          <w:szCs w:val="28"/>
          <w:rtl/>
        </w:rPr>
        <w:t>الأسواق</w:t>
      </w:r>
      <w:r w:rsidRPr="00030E25">
        <w:rPr>
          <w:rFonts w:cs="Simplified Arabic" w:hint="cs"/>
          <w:sz w:val="28"/>
          <w:szCs w:val="28"/>
          <w:rtl/>
        </w:rPr>
        <w:t xml:space="preserve"> العالمية فترتفع أحيانا وتنخفض أخرى.</w:t>
      </w:r>
    </w:p>
    <w:p w:rsidR="000C05C4" w:rsidRDefault="000C05C4" w:rsidP="000C05C4">
      <w:pPr>
        <w:bidi/>
        <w:spacing w:line="420" w:lineRule="exact"/>
        <w:ind w:left="360"/>
        <w:jc w:val="lowKashida"/>
        <w:rPr>
          <w:rFonts w:cs="Simplified Arabic" w:hint="cs"/>
          <w:b/>
          <w:bCs/>
          <w:sz w:val="28"/>
          <w:szCs w:val="28"/>
          <w:rtl/>
        </w:rPr>
      </w:pPr>
    </w:p>
    <w:p w:rsidR="000C05C4" w:rsidRPr="00030E25" w:rsidRDefault="000C05C4" w:rsidP="000C05C4">
      <w:pPr>
        <w:bidi/>
        <w:spacing w:line="420" w:lineRule="exact"/>
        <w:ind w:left="360"/>
        <w:jc w:val="lowKashida"/>
        <w:rPr>
          <w:rFonts w:cs="Simplified Arabic" w:hint="cs"/>
          <w:b/>
          <w:bCs/>
          <w:sz w:val="28"/>
          <w:szCs w:val="28"/>
          <w:rtl/>
        </w:rPr>
      </w:pPr>
      <w:r w:rsidRPr="00030E25">
        <w:rPr>
          <w:rFonts w:cs="Simplified Arabic" w:hint="cs"/>
          <w:b/>
          <w:bCs/>
          <w:sz w:val="28"/>
          <w:szCs w:val="28"/>
          <w:rtl/>
        </w:rPr>
        <w:t>3-2  المديونية الخارجية:</w:t>
      </w:r>
    </w:p>
    <w:p w:rsidR="000C05C4" w:rsidRPr="00030E25" w:rsidRDefault="000C05C4" w:rsidP="000C05C4">
      <w:pPr>
        <w:bidi/>
        <w:spacing w:line="420" w:lineRule="exact"/>
        <w:ind w:left="360" w:firstLine="360"/>
        <w:jc w:val="lowKashida"/>
        <w:rPr>
          <w:rFonts w:cs="Simplified Arabic" w:hint="cs"/>
          <w:sz w:val="28"/>
          <w:szCs w:val="28"/>
          <w:rtl/>
        </w:rPr>
      </w:pPr>
      <w:r w:rsidRPr="00030E25">
        <w:rPr>
          <w:rFonts w:cs="Simplified Arabic" w:hint="cs"/>
          <w:sz w:val="28"/>
          <w:szCs w:val="28"/>
          <w:rtl/>
        </w:rPr>
        <w:t>ظهرت مشكلة المديونية لكثير من البلدان النامية و من بينها الجزائر في السنوات الأخيرة كأحد ابرز المشاكل التي أصبحت تواجه حاضر و مستقبل التنمية الاقتصادية فيها, و أضحت أزمة حقيقية تهدد استقرارها الاقتصاد</w:t>
      </w:r>
      <w:r w:rsidRPr="00030E25">
        <w:rPr>
          <w:rFonts w:cs="Simplified Arabic" w:hint="eastAsia"/>
          <w:sz w:val="28"/>
          <w:szCs w:val="28"/>
          <w:rtl/>
        </w:rPr>
        <w:t>ي</w:t>
      </w:r>
      <w:r w:rsidRPr="00030E25">
        <w:rPr>
          <w:rFonts w:cs="Simplified Arabic" w:hint="cs"/>
          <w:sz w:val="28"/>
          <w:szCs w:val="28"/>
          <w:rtl/>
        </w:rPr>
        <w:t xml:space="preserve"> و الاجتماعي و السياسي بشكل مباشر وهو ما يتطلب البحث عن حلول عاجلة لهذه المشكلة. فنجد أن خدمات ديونها أصبحت تلتهم نسبة كبيرة من حصيلة صادراتها. هذا إلى جانب أن القروض التي تحصل عليها يستخدم معظمها في تسديد جزء من إعادة جدولة ديونها الخارجية. فنجد قصور مصادر التمويل الداخلية بها, وسوء استغلالها من جهة و رغبة الدولة في تحقيق تنمية سريعة, هو ما دفعها إلى طلب المزيد من القروض الخارجية و لو بشروط قاسية،  لسد الفجوة  القائمة بين المدخرات المحلية و الاستثمارات المطلوب تنفيذها من أجل تحقيق تنمية اقتصادية و رفع معدلات النمو </w:t>
      </w:r>
      <w:r w:rsidRPr="00030E25">
        <w:rPr>
          <w:rFonts w:cs="Simplified Arabic"/>
          <w:sz w:val="28"/>
          <w:szCs w:val="28"/>
          <w:rtl/>
        </w:rPr>
        <w:t>الاقتصادي</w:t>
      </w:r>
      <w:r w:rsidRPr="00030E25">
        <w:rPr>
          <w:rFonts w:cs="Simplified Arabic" w:hint="cs"/>
          <w:sz w:val="28"/>
          <w:szCs w:val="28"/>
          <w:rtl/>
        </w:rPr>
        <w:t xml:space="preserve"> بها.</w:t>
      </w:r>
    </w:p>
    <w:p w:rsidR="000C05C4" w:rsidRPr="00030E25" w:rsidRDefault="000C05C4" w:rsidP="000C05C4">
      <w:pPr>
        <w:bidi/>
        <w:spacing w:line="420" w:lineRule="exact"/>
        <w:ind w:left="360"/>
        <w:jc w:val="lowKashida"/>
        <w:rPr>
          <w:rFonts w:cs="Simplified Arabic" w:hint="cs"/>
          <w:sz w:val="28"/>
          <w:szCs w:val="28"/>
          <w:rtl/>
        </w:rPr>
      </w:pPr>
      <w:r w:rsidRPr="00030E25">
        <w:rPr>
          <w:rFonts w:cs="Simplified Arabic" w:hint="cs"/>
          <w:sz w:val="28"/>
          <w:szCs w:val="28"/>
          <w:rtl/>
        </w:rPr>
        <w:tab/>
        <w:t>إن اللجوء إلى السوق المالي الدولي للاقتراض ليس خطأ بل هو وسيلة لتحقيق مشاريع استثمارية،  لكن ضعف مردودي</w:t>
      </w:r>
      <w:r w:rsidRPr="00030E25">
        <w:rPr>
          <w:rFonts w:cs="Simplified Arabic" w:hint="eastAsia"/>
          <w:sz w:val="28"/>
          <w:szCs w:val="28"/>
          <w:rtl/>
        </w:rPr>
        <w:t>ة</w:t>
      </w:r>
      <w:r w:rsidRPr="00030E25">
        <w:rPr>
          <w:rFonts w:cs="Simplified Arabic" w:hint="cs"/>
          <w:sz w:val="28"/>
          <w:szCs w:val="28"/>
          <w:rtl/>
        </w:rPr>
        <w:t xml:space="preserve"> هذه المشاريع لا يمكن من توفير المبالغ المقترضة.فبداية أزمة المديونية كانت عام 1986، ذلك بعد تدهور أسعار النفط في الأسواق العالمية، بالتالي تدهور حصيلة صادرات المحروقات، و منه تراجع حجم القروض الممنوحة من طرف الدول و الهيئات الدائنة.  </w:t>
      </w:r>
    </w:p>
    <w:p w:rsidR="000C05C4" w:rsidRPr="00030E25" w:rsidRDefault="000C05C4" w:rsidP="000C05C4">
      <w:pPr>
        <w:bidi/>
        <w:spacing w:line="420" w:lineRule="exact"/>
        <w:ind w:left="360" w:firstLine="360"/>
        <w:jc w:val="lowKashida"/>
        <w:rPr>
          <w:rFonts w:cs="Simplified Arabic" w:hint="cs"/>
          <w:sz w:val="28"/>
          <w:szCs w:val="28"/>
          <w:rtl/>
        </w:rPr>
      </w:pPr>
      <w:r w:rsidRPr="00030E25">
        <w:rPr>
          <w:rFonts w:cs="Simplified Arabic" w:hint="cs"/>
          <w:sz w:val="28"/>
          <w:szCs w:val="28"/>
          <w:rtl/>
        </w:rPr>
        <w:t xml:space="preserve">نتيجة للظروف الاقتصادية و الاجتماعية التي و صلت إليها الجزائر لم تجد السلطات أمامها سوى حل اللجوء إلى الاقتراض القصير المدى والذي كلفها الكثير و الكثير، إضافة إلى غياب استراتيجية واضحة لتسيير المديونية الخارجية على المدى الطويل، و الاختلالات الموجودة في بوازناتها الخارجية، استمرت الجزائر بالتسديد و الوفاء بالتزاماتها في المواعيد المحددة حسب العقود الأصلية الممضاة مع المقرضين. و الجدول </w:t>
      </w:r>
      <w:r w:rsidRPr="00030E25">
        <w:rPr>
          <w:rFonts w:cs="Simplified Arabic"/>
          <w:sz w:val="28"/>
          <w:szCs w:val="28"/>
          <w:rtl/>
        </w:rPr>
        <w:t>(</w:t>
      </w:r>
      <w:r w:rsidRPr="00030E25">
        <w:rPr>
          <w:rFonts w:cs="Simplified Arabic" w:hint="cs"/>
          <w:sz w:val="28"/>
          <w:szCs w:val="28"/>
          <w:rtl/>
        </w:rPr>
        <w:t>3</w:t>
      </w:r>
      <w:r w:rsidRPr="00030E25">
        <w:rPr>
          <w:rFonts w:cs="Simplified Arabic"/>
          <w:sz w:val="28"/>
          <w:szCs w:val="28"/>
          <w:rtl/>
        </w:rPr>
        <w:t>)</w:t>
      </w:r>
      <w:r w:rsidRPr="00030E25">
        <w:rPr>
          <w:rFonts w:cs="Simplified Arabic" w:hint="cs"/>
          <w:sz w:val="28"/>
          <w:szCs w:val="28"/>
          <w:rtl/>
        </w:rPr>
        <w:t xml:space="preserve"> يوضح تطور المديونية الخارجية للجزائر خلال الفترة 1990-200</w:t>
      </w:r>
      <w:r>
        <w:rPr>
          <w:rFonts w:cs="Simplified Arabic" w:hint="cs"/>
          <w:sz w:val="28"/>
          <w:szCs w:val="28"/>
          <w:rtl/>
        </w:rPr>
        <w:t>4</w:t>
      </w:r>
      <w:r w:rsidRPr="00030E25">
        <w:rPr>
          <w:rFonts w:cs="Simplified Arabic" w:hint="cs"/>
          <w:sz w:val="28"/>
          <w:szCs w:val="28"/>
          <w:rtl/>
        </w:rPr>
        <w:t>.</w:t>
      </w:r>
    </w:p>
    <w:p w:rsidR="000C05C4" w:rsidRPr="00030E25" w:rsidRDefault="000C05C4" w:rsidP="000C05C4">
      <w:pPr>
        <w:bidi/>
        <w:spacing w:line="420" w:lineRule="exact"/>
        <w:ind w:left="360"/>
        <w:jc w:val="lowKashida"/>
        <w:rPr>
          <w:rFonts w:cs="Simplified Arabic" w:hint="cs"/>
          <w:sz w:val="28"/>
          <w:szCs w:val="28"/>
          <w:rtl/>
        </w:rPr>
      </w:pPr>
      <w:r w:rsidRPr="00030E25">
        <w:rPr>
          <w:rFonts w:cs="Simplified Arabic" w:hint="cs"/>
          <w:sz w:val="28"/>
          <w:szCs w:val="28"/>
          <w:rtl/>
        </w:rPr>
        <w:lastRenderedPageBreak/>
        <w:tab/>
        <w:t>يظهر من الجدول</w:t>
      </w:r>
      <w:r w:rsidRPr="00030E25">
        <w:rPr>
          <w:rFonts w:cs="Simplified Arabic"/>
          <w:sz w:val="28"/>
          <w:szCs w:val="28"/>
          <w:rtl/>
        </w:rPr>
        <w:t>(</w:t>
      </w:r>
      <w:r w:rsidRPr="00030E25">
        <w:rPr>
          <w:rFonts w:cs="Simplified Arabic" w:hint="cs"/>
          <w:sz w:val="28"/>
          <w:szCs w:val="28"/>
          <w:rtl/>
        </w:rPr>
        <w:t>3</w:t>
      </w:r>
      <w:r w:rsidRPr="00030E25">
        <w:rPr>
          <w:rFonts w:cs="Simplified Arabic"/>
          <w:sz w:val="28"/>
          <w:szCs w:val="28"/>
          <w:rtl/>
        </w:rPr>
        <w:t>)</w:t>
      </w:r>
      <w:r w:rsidRPr="00030E25">
        <w:rPr>
          <w:rFonts w:cs="Simplified Arabic" w:hint="cs"/>
          <w:sz w:val="28"/>
          <w:szCs w:val="28"/>
          <w:rtl/>
        </w:rPr>
        <w:t xml:space="preserve"> أن حجم المديونية الخارجية للجزائر بدأت تنخفض مع مطلع التسعينيات إلى غاية 1993 بسبب تحسن أسعار البترول، فكان الجزء الأكبر من حصيلة الصادرات يوجه لتسديد احتياطي الديون و فوائدها لكن ابتداء من سنة 1994 ارتفعت المديونية الخارجية للجزائر من 29.486 مليار دولار أمريكي، حيث و صلت إلى 31.222 مليار دولار أمريكي سنة 1997 و هذا يتزامن مع إعادة جدولة الديون الخارجية للجزائر والقروض المقدمة  لها من طرف الهيئات المالية الدولية. وتراجعت ابتداء من 30.473 مليار دولار أمريكي سنة 1998 إلى22.571 مليار دولار أمريكي سنة 2001،</w:t>
      </w:r>
      <w:r>
        <w:rPr>
          <w:rFonts w:cs="Simplified Arabic" w:hint="cs"/>
          <w:sz w:val="28"/>
          <w:szCs w:val="28"/>
          <w:rtl/>
        </w:rPr>
        <w:t xml:space="preserve"> لتعود للارتفاع في السنتين اللاحقتين هذا راجع إلى ارتفاع طفيف للديون متوسطة و طويلة الأجل وتتراجع بعد ذلك إلى 21.821 مليار دولار أمريكي سنة 2004، كما نلاحظ انخفاض مستمر لخدمة الدين بالنسبة للصادرات حيث تراجعت من 47.7</w:t>
      </w:r>
      <w:r>
        <w:rPr>
          <w:rFonts w:cs="Simplified Arabic"/>
          <w:sz w:val="28"/>
          <w:szCs w:val="28"/>
        </w:rPr>
        <w:t>%</w:t>
      </w:r>
      <w:r>
        <w:rPr>
          <w:rFonts w:cs="Simplified Arabic" w:hint="cs"/>
          <w:sz w:val="28"/>
          <w:szCs w:val="28"/>
          <w:rtl/>
        </w:rPr>
        <w:t xml:space="preserve"> سنة 1998 إلى 21.7</w:t>
      </w:r>
      <w:r>
        <w:rPr>
          <w:rFonts w:cs="Simplified Arabic"/>
          <w:sz w:val="28"/>
          <w:szCs w:val="28"/>
        </w:rPr>
        <w:t>%</w:t>
      </w:r>
      <w:r>
        <w:rPr>
          <w:rFonts w:cs="Simplified Arabic" w:hint="cs"/>
          <w:sz w:val="28"/>
          <w:szCs w:val="28"/>
          <w:rtl/>
        </w:rPr>
        <w:t xml:space="preserve"> سنة2002</w:t>
      </w:r>
      <w:r>
        <w:rPr>
          <w:rStyle w:val="FootnoteReference"/>
          <w:rFonts w:cs="Simplified Arabic"/>
          <w:sz w:val="28"/>
          <w:szCs w:val="28"/>
          <w:rtl/>
        </w:rPr>
        <w:footnoteReference w:id="7"/>
      </w:r>
      <w:r>
        <w:rPr>
          <w:rFonts w:cs="Simplified Arabic" w:hint="cs"/>
          <w:sz w:val="28"/>
          <w:szCs w:val="28"/>
          <w:rtl/>
        </w:rPr>
        <w:t xml:space="preserve"> إلى 21.6 </w:t>
      </w:r>
      <w:r>
        <w:rPr>
          <w:rFonts w:cs="Simplified Arabic"/>
          <w:sz w:val="28"/>
          <w:szCs w:val="28"/>
        </w:rPr>
        <w:t>%</w:t>
      </w:r>
      <w:r>
        <w:rPr>
          <w:rFonts w:cs="Simplified Arabic" w:hint="cs"/>
          <w:sz w:val="28"/>
          <w:szCs w:val="28"/>
          <w:rtl/>
        </w:rPr>
        <w:t xml:space="preserve"> سنة 2004.</w:t>
      </w:r>
      <w:r>
        <w:rPr>
          <w:rStyle w:val="FootnoteReference"/>
          <w:rFonts w:cs="Simplified Arabic"/>
          <w:sz w:val="28"/>
          <w:szCs w:val="28"/>
          <w:rtl/>
        </w:rPr>
        <w:footnoteReference w:id="8"/>
      </w:r>
      <w:r>
        <w:rPr>
          <w:rFonts w:cs="Simplified Arabic" w:hint="cs"/>
          <w:sz w:val="28"/>
          <w:szCs w:val="28"/>
          <w:rtl/>
        </w:rPr>
        <w:t xml:space="preserve"> مع وجود اتجاه لدى السلطات الجزائرية لتخفيف عبء المديونية ومحاولة التخلص منها في ظل الوفرة المالية بسبب</w:t>
      </w:r>
      <w:r w:rsidRPr="00030E25">
        <w:rPr>
          <w:rFonts w:cs="Simplified Arabic" w:hint="cs"/>
          <w:sz w:val="28"/>
          <w:szCs w:val="28"/>
          <w:rtl/>
        </w:rPr>
        <w:t xml:space="preserve"> تحسن أسعار البترول في هذه المرحلة و الشروط التي فرضها صندوق النقد الدولي في مجال إدارة القروض.</w:t>
      </w:r>
    </w:p>
    <w:p w:rsidR="000C05C4" w:rsidRDefault="000C05C4" w:rsidP="000C05C4">
      <w:pPr>
        <w:bidi/>
        <w:spacing w:line="420" w:lineRule="exact"/>
        <w:ind w:left="360"/>
        <w:jc w:val="lowKashida"/>
        <w:rPr>
          <w:rFonts w:cs="Simplified Arabic"/>
          <w:sz w:val="28"/>
          <w:szCs w:val="28"/>
        </w:rPr>
      </w:pPr>
    </w:p>
    <w:p w:rsidR="000C05C4" w:rsidRPr="00030E25" w:rsidRDefault="000C05C4" w:rsidP="000C05C4">
      <w:pPr>
        <w:bidi/>
        <w:spacing w:line="420" w:lineRule="exact"/>
        <w:ind w:left="360"/>
        <w:jc w:val="lowKashida"/>
        <w:rPr>
          <w:rFonts w:cs="Simplified Arabic" w:hint="cs"/>
          <w:b/>
          <w:bCs/>
          <w:sz w:val="28"/>
          <w:szCs w:val="28"/>
          <w:rtl/>
        </w:rPr>
      </w:pPr>
      <w:r w:rsidRPr="00030E25">
        <w:rPr>
          <w:rFonts w:cs="Simplified Arabic" w:hint="cs"/>
          <w:sz w:val="28"/>
          <w:szCs w:val="28"/>
          <w:rtl/>
        </w:rPr>
        <w:t xml:space="preserve"> </w:t>
      </w:r>
      <w:r w:rsidRPr="00030E25">
        <w:rPr>
          <w:rFonts w:cs="Simplified Arabic" w:hint="cs"/>
          <w:b/>
          <w:bCs/>
          <w:sz w:val="28"/>
          <w:szCs w:val="28"/>
          <w:rtl/>
        </w:rPr>
        <w:t>3-3 الاستثمارات الأجنبية المباشرة:</w:t>
      </w:r>
    </w:p>
    <w:p w:rsidR="000C05C4" w:rsidRPr="00030E25" w:rsidRDefault="000C05C4" w:rsidP="000C05C4">
      <w:pPr>
        <w:bidi/>
        <w:spacing w:line="420" w:lineRule="exact"/>
        <w:ind w:left="360" w:firstLine="360"/>
        <w:jc w:val="lowKashida"/>
        <w:rPr>
          <w:rFonts w:cs="Simplified Arabic" w:hint="cs"/>
          <w:sz w:val="28"/>
          <w:szCs w:val="28"/>
          <w:rtl/>
        </w:rPr>
      </w:pPr>
      <w:r w:rsidRPr="00030E25">
        <w:rPr>
          <w:rFonts w:cs="Simplified Arabic" w:hint="cs"/>
          <w:sz w:val="28"/>
          <w:szCs w:val="28"/>
          <w:rtl/>
        </w:rPr>
        <w:t>إن عدد المشاريع الاستثمارية وصل إلى 324 (87 مشروع استثماري أجنبي مباشر في ظل قانون النقد و القرض و237 في ظل قانون الاستثمارات إلى غاية 1998) مشروعا خارج قطاع المحروقات ما بين 1990-1998, مقدرة بمبلغ إجمالي 3 مليار دولار أمريكي.</w:t>
      </w:r>
      <w:r>
        <w:rPr>
          <w:rStyle w:val="FootnoteReference"/>
          <w:rFonts w:cs="Simplified Arabic"/>
          <w:sz w:val="28"/>
          <w:szCs w:val="28"/>
          <w:rtl/>
        </w:rPr>
        <w:footnoteReference w:id="9"/>
      </w:r>
      <w:r w:rsidRPr="00030E25">
        <w:rPr>
          <w:rFonts w:cs="Simplified Arabic" w:hint="cs"/>
          <w:sz w:val="28"/>
          <w:szCs w:val="28"/>
          <w:rtl/>
        </w:rPr>
        <w:t xml:space="preserve"> (1,33 مليار دولار أمريكي ما بين 1990-1993 و 1,67 مليار دولار أمريكي  ما بين1994-1998).</w:t>
      </w:r>
    </w:p>
    <w:p w:rsidR="000C05C4" w:rsidRPr="00030E25" w:rsidRDefault="000C05C4" w:rsidP="000C05C4">
      <w:pPr>
        <w:bidi/>
        <w:spacing w:line="420" w:lineRule="exact"/>
        <w:ind w:left="360"/>
        <w:jc w:val="lowKashida"/>
        <w:rPr>
          <w:rFonts w:cs="Simplified Arabic" w:hint="cs"/>
          <w:sz w:val="28"/>
          <w:szCs w:val="28"/>
          <w:rtl/>
        </w:rPr>
      </w:pPr>
      <w:r w:rsidRPr="00030E25">
        <w:rPr>
          <w:rFonts w:cs="Simplified Arabic" w:hint="cs"/>
          <w:sz w:val="28"/>
          <w:szCs w:val="28"/>
          <w:rtl/>
        </w:rPr>
        <w:t>يمكن ملاحظة ضعف الاستثمارات الأجنبية المباشرة في الجزائر خلال التسعينيات وان أهمها تم منذ 1996, حيث تعاقدت الجزائر و كبرى الشركات البترولية. فنجد أن عدد عقود البحث و التنقيب المتعاقد عليها بين شركة سونا طرا</w:t>
      </w:r>
      <w:r w:rsidRPr="00030E25">
        <w:rPr>
          <w:rFonts w:cs="Simplified Arabic" w:hint="eastAsia"/>
          <w:sz w:val="28"/>
          <w:szCs w:val="28"/>
          <w:rtl/>
        </w:rPr>
        <w:t>ك</w:t>
      </w:r>
      <w:r w:rsidRPr="00030E25">
        <w:rPr>
          <w:rFonts w:cs="Simplified Arabic" w:hint="cs"/>
          <w:sz w:val="28"/>
          <w:szCs w:val="28"/>
          <w:rtl/>
        </w:rPr>
        <w:t xml:space="preserve"> و الشركات الأجنبية السارية المفعول حتى نهاية 1998 هي 17 عقدا.</w:t>
      </w:r>
      <w:r>
        <w:rPr>
          <w:rStyle w:val="FootnoteReference"/>
          <w:rFonts w:cs="Simplified Arabic"/>
          <w:sz w:val="28"/>
          <w:szCs w:val="28"/>
          <w:rtl/>
        </w:rPr>
        <w:footnoteReference w:id="10"/>
      </w:r>
    </w:p>
    <w:p w:rsidR="000C05C4" w:rsidRPr="00030E25" w:rsidRDefault="000C05C4" w:rsidP="000C05C4">
      <w:pPr>
        <w:bidi/>
        <w:spacing w:line="420" w:lineRule="exact"/>
        <w:ind w:left="360"/>
        <w:jc w:val="lowKashida"/>
        <w:rPr>
          <w:rFonts w:cs="Simplified Arabic" w:hint="cs"/>
          <w:sz w:val="28"/>
          <w:szCs w:val="28"/>
        </w:rPr>
      </w:pPr>
      <w:r w:rsidRPr="00030E25">
        <w:rPr>
          <w:rFonts w:cs="Traditional Arabic" w:hint="cs"/>
          <w:sz w:val="28"/>
          <w:szCs w:val="28"/>
          <w:rtl/>
        </w:rPr>
        <w:t>•</w:t>
      </w:r>
      <w:r w:rsidRPr="00030E25">
        <w:rPr>
          <w:rFonts w:cs="Simplified Arabic" w:hint="cs"/>
          <w:sz w:val="28"/>
          <w:szCs w:val="28"/>
          <w:rtl/>
        </w:rPr>
        <w:t xml:space="preserve"> في نهاية ديسمبر 1995 أبرمت سونا طرا</w:t>
      </w:r>
      <w:r w:rsidRPr="00030E25">
        <w:rPr>
          <w:rFonts w:cs="Simplified Arabic" w:hint="eastAsia"/>
          <w:sz w:val="28"/>
          <w:szCs w:val="28"/>
          <w:rtl/>
        </w:rPr>
        <w:t>ك</w:t>
      </w:r>
      <w:r w:rsidRPr="00030E25">
        <w:rPr>
          <w:rFonts w:cs="Simplified Arabic" w:hint="cs"/>
          <w:sz w:val="28"/>
          <w:szCs w:val="28"/>
          <w:rtl/>
        </w:rPr>
        <w:t xml:space="preserve"> و بريتش بتروليوم عقد خدمة مدته  30سنة بقيمة 3 مليار دولار أمريكي تساهم فيه سونا طرا</w:t>
      </w:r>
      <w:r w:rsidRPr="00030E25">
        <w:rPr>
          <w:rFonts w:cs="Simplified Arabic" w:hint="eastAsia"/>
          <w:sz w:val="28"/>
          <w:szCs w:val="28"/>
          <w:rtl/>
        </w:rPr>
        <w:t>ك</w:t>
      </w:r>
      <w:r w:rsidRPr="00030E25">
        <w:rPr>
          <w:rFonts w:cs="Simplified Arabic" w:hint="cs"/>
          <w:sz w:val="28"/>
          <w:szCs w:val="28"/>
          <w:rtl/>
        </w:rPr>
        <w:t xml:space="preserve"> بـ :1.015 مليار دولار أمريكي بهدف البحث عن الغاز الطبيعي في عين صالح ، إنتاجه و تسويقه؛ </w:t>
      </w:r>
    </w:p>
    <w:p w:rsidR="000C05C4" w:rsidRPr="00030E25" w:rsidRDefault="000C05C4" w:rsidP="000C05C4">
      <w:pPr>
        <w:bidi/>
        <w:spacing w:line="420" w:lineRule="exact"/>
        <w:ind w:left="360"/>
        <w:jc w:val="lowKashida"/>
        <w:rPr>
          <w:rFonts w:cs="Simplified Arabic" w:hint="cs"/>
          <w:sz w:val="28"/>
          <w:szCs w:val="28"/>
        </w:rPr>
      </w:pPr>
      <w:r w:rsidRPr="00030E25">
        <w:rPr>
          <w:rFonts w:cs="Traditional Arabic" w:hint="cs"/>
          <w:sz w:val="28"/>
          <w:szCs w:val="28"/>
          <w:rtl/>
        </w:rPr>
        <w:lastRenderedPageBreak/>
        <w:t>•</w:t>
      </w:r>
      <w:r w:rsidRPr="00030E25">
        <w:rPr>
          <w:rFonts w:cs="Simplified Arabic" w:hint="cs"/>
          <w:sz w:val="28"/>
          <w:szCs w:val="28"/>
          <w:rtl/>
        </w:rPr>
        <w:t xml:space="preserve"> في سبتمبر 1996 ابرمت سوناطراك (35%) ,"توتال"الفرنسية (35%) "وريبسول" الاسبانية (30%) عقد تقاسم الإنتاج  يتعلق بحقل الغاز في "تين فوي تبنكورت" يقدر بـ : 874 مليون دولار امريكي؛</w:t>
      </w:r>
    </w:p>
    <w:p w:rsidR="000C05C4" w:rsidRPr="00030E25" w:rsidRDefault="000C05C4" w:rsidP="000C05C4">
      <w:pPr>
        <w:bidi/>
        <w:spacing w:line="420" w:lineRule="exact"/>
        <w:ind w:left="360"/>
        <w:jc w:val="lowKashida"/>
        <w:rPr>
          <w:rFonts w:cs="Simplified Arabic" w:hint="cs"/>
          <w:sz w:val="28"/>
          <w:szCs w:val="28"/>
          <w:rtl/>
        </w:rPr>
      </w:pPr>
      <w:r w:rsidRPr="00030E25">
        <w:rPr>
          <w:rFonts w:cs="Traditional Arabic" w:hint="cs"/>
          <w:sz w:val="28"/>
          <w:szCs w:val="28"/>
          <w:rtl/>
        </w:rPr>
        <w:t>•</w:t>
      </w:r>
      <w:r w:rsidRPr="00030E25">
        <w:rPr>
          <w:rFonts w:cs="Simplified Arabic" w:hint="cs"/>
          <w:sz w:val="28"/>
          <w:szCs w:val="28"/>
          <w:rtl/>
        </w:rPr>
        <w:t xml:space="preserve"> في 15 افريل 1996 وقعت سونا طرا</w:t>
      </w:r>
      <w:r w:rsidRPr="00030E25">
        <w:rPr>
          <w:rFonts w:cs="Simplified Arabic" w:hint="eastAsia"/>
          <w:sz w:val="28"/>
          <w:szCs w:val="28"/>
          <w:rtl/>
        </w:rPr>
        <w:t>ك</w:t>
      </w:r>
      <w:r w:rsidRPr="00030E25">
        <w:rPr>
          <w:rFonts w:cs="Simplified Arabic" w:hint="cs"/>
          <w:sz w:val="28"/>
          <w:szCs w:val="28"/>
          <w:rtl/>
        </w:rPr>
        <w:t xml:space="preserve"> مع "آركو" الأمريكية عقد شراكة من نوع تقاسم الإنتاج يهدف الى رفع معدل استرجاع احتياطي البترول الخام في حقل " رهد البغل " من 27 ألف إلى 125 ألف برميل يوميا في نهاية 1999 و يقدر استثمار التطوي</w:t>
      </w:r>
      <w:r w:rsidRPr="00030E25">
        <w:rPr>
          <w:rFonts w:cs="Simplified Arabic" w:hint="eastAsia"/>
          <w:sz w:val="28"/>
          <w:szCs w:val="28"/>
          <w:rtl/>
        </w:rPr>
        <w:t>ر</w:t>
      </w:r>
      <w:r w:rsidRPr="00030E25">
        <w:rPr>
          <w:rFonts w:cs="Simplified Arabic" w:hint="cs"/>
          <w:sz w:val="28"/>
          <w:szCs w:val="28"/>
          <w:rtl/>
        </w:rPr>
        <w:t xml:space="preserve"> و الاستغلال بين 910 و 1090 مليون دولار أمريكي تمول من قبل الشريك الأجنبي</w:t>
      </w:r>
      <w:r>
        <w:rPr>
          <w:rFonts w:cs="Simplified Arabic" w:hint="cs"/>
          <w:sz w:val="28"/>
          <w:szCs w:val="28"/>
          <w:rtl/>
        </w:rPr>
        <w:t>.</w:t>
      </w:r>
      <w:r w:rsidRPr="00030E25">
        <w:rPr>
          <w:rFonts w:cs="Simplified Arabic" w:hint="cs"/>
          <w:sz w:val="28"/>
          <w:szCs w:val="28"/>
          <w:rtl/>
        </w:rPr>
        <w:t xml:space="preserve"> </w:t>
      </w:r>
    </w:p>
    <w:p w:rsidR="000C05C4" w:rsidRPr="00030E25" w:rsidRDefault="000C05C4" w:rsidP="000C05C4">
      <w:pPr>
        <w:bidi/>
        <w:spacing w:line="420" w:lineRule="exact"/>
        <w:ind w:left="360"/>
        <w:jc w:val="lowKashida"/>
        <w:rPr>
          <w:rFonts w:cs="Simplified Arabic" w:hint="cs"/>
          <w:sz w:val="28"/>
          <w:szCs w:val="28"/>
          <w:rtl/>
        </w:rPr>
      </w:pPr>
      <w:r w:rsidRPr="00030E25">
        <w:rPr>
          <w:rFonts w:cs="Traditional Arabic" w:hint="cs"/>
          <w:sz w:val="28"/>
          <w:szCs w:val="28"/>
          <w:rtl/>
        </w:rPr>
        <w:t xml:space="preserve">• </w:t>
      </w:r>
      <w:r w:rsidRPr="00030E25">
        <w:rPr>
          <w:rFonts w:cs="Simplified Arabic" w:hint="cs"/>
          <w:sz w:val="28"/>
          <w:szCs w:val="28"/>
          <w:rtl/>
        </w:rPr>
        <w:t>في 29 جوان 1998 وقعت سونا طرا</w:t>
      </w:r>
      <w:r w:rsidRPr="00030E25">
        <w:rPr>
          <w:rFonts w:cs="Simplified Arabic" w:hint="eastAsia"/>
          <w:sz w:val="28"/>
          <w:szCs w:val="28"/>
          <w:rtl/>
        </w:rPr>
        <w:t>ك</w:t>
      </w:r>
      <w:r w:rsidRPr="00030E25">
        <w:rPr>
          <w:rFonts w:cs="Simplified Arabic" w:hint="cs"/>
          <w:sz w:val="28"/>
          <w:szCs w:val="28"/>
          <w:rtl/>
        </w:rPr>
        <w:t xml:space="preserve"> مع شركة " اموكو" الامريكية عقد شراكة من نوع تقاسم الإنتاج مدته 20 سنة  بهدف تطوير و استغلال أربعة آبار تم اكتشافها في " عين امناس" , و تقدر قيمة الاستثمار ب : 790 مليون دولار أمريكي.</w:t>
      </w:r>
    </w:p>
    <w:p w:rsidR="000C05C4" w:rsidRPr="00030E25" w:rsidRDefault="000C05C4" w:rsidP="000C05C4">
      <w:pPr>
        <w:bidi/>
        <w:spacing w:line="420" w:lineRule="exact"/>
        <w:ind w:left="360"/>
        <w:jc w:val="lowKashida"/>
        <w:rPr>
          <w:rFonts w:cs="Simplified Arabic" w:hint="cs"/>
          <w:sz w:val="28"/>
          <w:szCs w:val="28"/>
        </w:rPr>
      </w:pPr>
      <w:r w:rsidRPr="00030E25">
        <w:rPr>
          <w:rFonts w:cs="Simplified Arabic" w:hint="cs"/>
          <w:sz w:val="28"/>
          <w:szCs w:val="28"/>
          <w:rtl/>
        </w:rPr>
        <w:t xml:space="preserve">  إن من أهم ما تم تحقيقه من مشاريع نتيجة للشراكة في قطاع المحروقات نذكر:</w:t>
      </w:r>
      <w:r>
        <w:rPr>
          <w:rStyle w:val="FootnoteReference"/>
          <w:rFonts w:cs="Simplified Arabic"/>
          <w:sz w:val="28"/>
          <w:szCs w:val="28"/>
          <w:rtl/>
        </w:rPr>
        <w:footnoteReference w:id="11"/>
      </w:r>
    </w:p>
    <w:p w:rsidR="000C05C4" w:rsidRPr="00030E25" w:rsidRDefault="000C05C4" w:rsidP="000C05C4">
      <w:pPr>
        <w:bidi/>
        <w:spacing w:line="420" w:lineRule="exact"/>
        <w:ind w:left="360"/>
        <w:jc w:val="lowKashida"/>
        <w:rPr>
          <w:rFonts w:cs="Simplified Arabic"/>
          <w:sz w:val="28"/>
          <w:szCs w:val="28"/>
        </w:rPr>
      </w:pPr>
      <w:r w:rsidRPr="00030E25">
        <w:rPr>
          <w:rFonts w:cs="Traditional Arabic" w:hint="cs"/>
          <w:sz w:val="28"/>
          <w:szCs w:val="28"/>
          <w:rtl/>
        </w:rPr>
        <w:t>•</w:t>
      </w:r>
      <w:r w:rsidRPr="00030E25">
        <w:rPr>
          <w:rFonts w:cs="Simplified Arabic" w:hint="cs"/>
          <w:sz w:val="28"/>
          <w:szCs w:val="28"/>
          <w:rtl/>
        </w:rPr>
        <w:t xml:space="preserve"> مصنع معالجة الغاز الطبيعي في " تين فوي تبنكورت" الناتج عن الشراكة المختلطة بين سوناطرلك (35%) ، "توتال" الفرنسية (35%) و "ريبسول" الاسبانية (30%) الناتجة عن العقد الموقع في سبتمبر 1996, الذي كلف 600 مليون دولار أمريكي</w:t>
      </w:r>
      <w:r>
        <w:rPr>
          <w:rFonts w:cs="Simplified Arabic"/>
          <w:sz w:val="28"/>
          <w:szCs w:val="28"/>
        </w:rPr>
        <w:t>.</w:t>
      </w:r>
    </w:p>
    <w:p w:rsidR="000C05C4" w:rsidRPr="00030E25" w:rsidRDefault="000C05C4" w:rsidP="000C05C4">
      <w:pPr>
        <w:bidi/>
        <w:spacing w:line="420" w:lineRule="exact"/>
        <w:ind w:left="360"/>
        <w:jc w:val="lowKashida"/>
        <w:rPr>
          <w:rFonts w:cs="Simplified Arabic" w:hint="cs"/>
          <w:sz w:val="28"/>
          <w:szCs w:val="28"/>
          <w:rtl/>
        </w:rPr>
      </w:pPr>
      <w:r w:rsidRPr="00030E25">
        <w:rPr>
          <w:rFonts w:cs="Traditional Arabic" w:hint="cs"/>
          <w:sz w:val="28"/>
          <w:szCs w:val="28"/>
          <w:rtl/>
        </w:rPr>
        <w:t>•</w:t>
      </w:r>
      <w:r w:rsidRPr="00030E25">
        <w:rPr>
          <w:rFonts w:cs="Simplified Arabic" w:hint="cs"/>
          <w:sz w:val="28"/>
          <w:szCs w:val="28"/>
          <w:rtl/>
        </w:rPr>
        <w:t xml:space="preserve"> مصنع معالجة البترول الخام في حاسي بركين الجنوبية تجسيدا لعقد الشراكة الموقع بين شركة سوناطرا</w:t>
      </w:r>
      <w:r w:rsidRPr="00030E25">
        <w:rPr>
          <w:rFonts w:cs="Simplified Arabic" w:hint="eastAsia"/>
          <w:sz w:val="28"/>
          <w:szCs w:val="28"/>
          <w:rtl/>
        </w:rPr>
        <w:t>ك</w:t>
      </w:r>
      <w:r w:rsidRPr="00030E25">
        <w:rPr>
          <w:rFonts w:cs="Simplified Arabic" w:hint="cs"/>
          <w:sz w:val="28"/>
          <w:szCs w:val="28"/>
          <w:rtl/>
        </w:rPr>
        <w:t xml:space="preserve"> و" انداركو" الامريكية في 24 ديسمبر 1996, ذو كلفة تبلغ 222 مليون دولار أمريكي.  </w:t>
      </w:r>
    </w:p>
    <w:p w:rsidR="000C05C4" w:rsidRPr="00030E25" w:rsidRDefault="000C05C4" w:rsidP="000C05C4">
      <w:pPr>
        <w:bidi/>
        <w:spacing w:line="420" w:lineRule="exact"/>
        <w:ind w:left="360"/>
        <w:jc w:val="lowKashida"/>
        <w:rPr>
          <w:rFonts w:cs="Simplified Arabic" w:hint="cs"/>
          <w:sz w:val="28"/>
          <w:szCs w:val="28"/>
          <w:rtl/>
        </w:rPr>
      </w:pPr>
      <w:r w:rsidRPr="00030E25">
        <w:rPr>
          <w:rFonts w:cs="Simplified Arabic" w:hint="cs"/>
          <w:sz w:val="28"/>
          <w:szCs w:val="28"/>
          <w:rtl/>
        </w:rPr>
        <w:t xml:space="preserve">أما فيما يخص قطاع خارج المحروقات فقد عرف منتصف 98 مفوضات حول ثلاثة مشاريع تصل قيمتها إلى 1.2 مليار دولار أمريكي وهي: </w:t>
      </w:r>
    </w:p>
    <w:p w:rsidR="000C05C4" w:rsidRPr="00030E25" w:rsidRDefault="000C05C4" w:rsidP="000C05C4">
      <w:pPr>
        <w:bidi/>
        <w:spacing w:line="420" w:lineRule="exact"/>
        <w:ind w:left="360"/>
        <w:jc w:val="lowKashida"/>
        <w:rPr>
          <w:rFonts w:cs="Simplified Arabic" w:hint="cs"/>
          <w:sz w:val="28"/>
          <w:szCs w:val="28"/>
          <w:rtl/>
        </w:rPr>
      </w:pPr>
      <w:r w:rsidRPr="00030E25">
        <w:rPr>
          <w:rFonts w:cs="Simplified Arabic"/>
          <w:sz w:val="28"/>
          <w:szCs w:val="28"/>
          <w:rtl/>
        </w:rPr>
        <w:t>•</w:t>
      </w:r>
      <w:r w:rsidRPr="00030E25">
        <w:rPr>
          <w:rFonts w:cs="Simplified Arabic" w:hint="cs"/>
          <w:sz w:val="28"/>
          <w:szCs w:val="28"/>
          <w:rtl/>
        </w:rPr>
        <w:t xml:space="preserve"> 500 ومليون دولار أمريكي تخص مشروع شراكة بين المجمع الإسباني ً فرتيبيريا ً و شركة ًأسميدالً و</w:t>
      </w:r>
      <w:r>
        <w:rPr>
          <w:rFonts w:cs="Simplified Arabic" w:hint="cs"/>
          <w:sz w:val="28"/>
          <w:szCs w:val="28"/>
          <w:rtl/>
        </w:rPr>
        <w:t xml:space="preserve"> </w:t>
      </w:r>
      <w:r w:rsidRPr="00030E25">
        <w:rPr>
          <w:rFonts w:cs="Simplified Arabic" w:hint="cs"/>
          <w:sz w:val="28"/>
          <w:szCs w:val="28"/>
          <w:rtl/>
        </w:rPr>
        <w:t>فيرفوسً التابعتين للشركة القابضة للمناجم، وتهدف هذه الشراكة إلى إنشاء ثلاثة مصانع للأسمدة.</w:t>
      </w:r>
    </w:p>
    <w:p w:rsidR="000C05C4" w:rsidRPr="00030E25" w:rsidRDefault="000C05C4" w:rsidP="000C05C4">
      <w:pPr>
        <w:bidi/>
        <w:spacing w:line="420" w:lineRule="exact"/>
        <w:ind w:left="360"/>
        <w:jc w:val="lowKashida"/>
        <w:rPr>
          <w:rFonts w:cs="Simplified Arabic" w:hint="cs"/>
          <w:sz w:val="28"/>
          <w:szCs w:val="28"/>
          <w:rtl/>
        </w:rPr>
      </w:pPr>
      <w:r w:rsidRPr="00030E25">
        <w:rPr>
          <w:rFonts w:cs="Simplified Arabic"/>
          <w:sz w:val="28"/>
          <w:szCs w:val="28"/>
          <w:rtl/>
        </w:rPr>
        <w:t>•</w:t>
      </w:r>
      <w:r w:rsidRPr="00030E25">
        <w:rPr>
          <w:rFonts w:cs="Simplified Arabic" w:hint="cs"/>
          <w:sz w:val="28"/>
          <w:szCs w:val="28"/>
          <w:rtl/>
        </w:rPr>
        <w:t xml:space="preserve"> 400  مليون دولار أمريكي تخص مشروع شراكة مع مستثمرين من ألمانيا في مجال حمض الفوسفور.</w:t>
      </w:r>
    </w:p>
    <w:p w:rsidR="000C05C4" w:rsidRPr="00030E25" w:rsidRDefault="000C05C4" w:rsidP="000C05C4">
      <w:pPr>
        <w:bidi/>
        <w:spacing w:line="420" w:lineRule="exact"/>
        <w:ind w:left="360"/>
        <w:jc w:val="lowKashida"/>
        <w:rPr>
          <w:rFonts w:cs="Simplified Arabic" w:hint="cs"/>
          <w:sz w:val="28"/>
          <w:szCs w:val="28"/>
          <w:rtl/>
        </w:rPr>
      </w:pPr>
      <w:r w:rsidRPr="00030E25">
        <w:rPr>
          <w:rFonts w:cs="Simplified Arabic"/>
          <w:sz w:val="28"/>
          <w:szCs w:val="28"/>
          <w:rtl/>
        </w:rPr>
        <w:t>•</w:t>
      </w:r>
      <w:r w:rsidRPr="00030E25">
        <w:rPr>
          <w:rFonts w:cs="Simplified Arabic" w:hint="cs"/>
          <w:sz w:val="28"/>
          <w:szCs w:val="28"/>
          <w:rtl/>
        </w:rPr>
        <w:t xml:space="preserve"> 300 مليون دولار أمريكي تخص مشروع شراكة مع مستثمر من المملكة العربية السعودية والولايات المتحدة الأمريكية بهدف استغلال الحديد في مدينة جيجل.</w:t>
      </w:r>
    </w:p>
    <w:p w:rsidR="000C05C4" w:rsidRPr="00030E25" w:rsidRDefault="000C05C4" w:rsidP="000C05C4">
      <w:pPr>
        <w:bidi/>
        <w:spacing w:line="420" w:lineRule="exact"/>
        <w:ind w:left="360"/>
        <w:jc w:val="lowKashida"/>
        <w:rPr>
          <w:rFonts w:cs="Simplified Arabic" w:hint="cs"/>
          <w:sz w:val="28"/>
          <w:szCs w:val="28"/>
          <w:rtl/>
          <w:lang w:val="fr-BE"/>
        </w:rPr>
      </w:pPr>
      <w:r w:rsidRPr="00030E25">
        <w:rPr>
          <w:rFonts w:cs="Simplified Arabic" w:hint="cs"/>
          <w:sz w:val="28"/>
          <w:szCs w:val="28"/>
          <w:rtl/>
        </w:rPr>
        <w:t xml:space="preserve">   إلى جانب قطاع الكيمياء و المواد الصيدلانية، نجد القطاع المالي بشقيه البنكي و التأمينات شهد نشاطات كدخول بنك البركة و بنك </w:t>
      </w:r>
      <w:r w:rsidRPr="00030E25">
        <w:rPr>
          <w:rFonts w:cs="Simplified Arabic"/>
          <w:sz w:val="28"/>
          <w:szCs w:val="28"/>
          <w:lang w:val="fr-BE"/>
        </w:rPr>
        <w:t>(ABC)</w:t>
      </w:r>
      <w:r w:rsidRPr="00030E25">
        <w:rPr>
          <w:rFonts w:cs="Simplified Arabic" w:hint="cs"/>
          <w:sz w:val="28"/>
          <w:szCs w:val="28"/>
          <w:rtl/>
          <w:lang w:val="fr-BE"/>
        </w:rPr>
        <w:t xml:space="preserve"> ، </w:t>
      </w:r>
      <w:r w:rsidRPr="00030E25">
        <w:rPr>
          <w:rFonts w:cs="Simplified Arabic"/>
          <w:sz w:val="28"/>
          <w:szCs w:val="28"/>
          <w:lang w:val="fr-BE"/>
        </w:rPr>
        <w:t>(city bank)</w:t>
      </w:r>
      <w:r w:rsidRPr="00030E25">
        <w:rPr>
          <w:rFonts w:cs="Simplified Arabic" w:hint="cs"/>
          <w:sz w:val="28"/>
          <w:szCs w:val="28"/>
          <w:rtl/>
          <w:lang w:val="fr-BE"/>
        </w:rPr>
        <w:t xml:space="preserve"> الأمريكية و </w:t>
      </w:r>
      <w:r w:rsidRPr="00030E25">
        <w:rPr>
          <w:rFonts w:cs="Simplified Arabic"/>
          <w:sz w:val="28"/>
          <w:szCs w:val="28"/>
          <w:lang w:val="fr-BE"/>
        </w:rPr>
        <w:t>(BNP)</w:t>
      </w:r>
      <w:r w:rsidRPr="00030E25">
        <w:rPr>
          <w:rFonts w:cs="Simplified Arabic" w:hint="cs"/>
          <w:sz w:val="28"/>
          <w:szCs w:val="28"/>
          <w:rtl/>
          <w:lang w:val="fr-BE"/>
        </w:rPr>
        <w:t xml:space="preserve"> الفرنسية</w:t>
      </w:r>
      <w:r>
        <w:rPr>
          <w:rFonts w:cs="Simplified Arabic" w:hint="cs"/>
          <w:sz w:val="28"/>
          <w:szCs w:val="28"/>
          <w:rtl/>
          <w:lang w:val="fr-BE"/>
        </w:rPr>
        <w:t>.</w:t>
      </w:r>
      <w:r>
        <w:rPr>
          <w:rStyle w:val="FootnoteReference"/>
          <w:rFonts w:cs="Simplified Arabic"/>
          <w:sz w:val="28"/>
          <w:szCs w:val="28"/>
          <w:rtl/>
          <w:lang w:val="fr-BE"/>
        </w:rPr>
        <w:footnoteReference w:id="12"/>
      </w:r>
    </w:p>
    <w:p w:rsidR="000C05C4" w:rsidRPr="00030E25" w:rsidRDefault="000C05C4" w:rsidP="000C05C4">
      <w:pPr>
        <w:bidi/>
        <w:spacing w:line="420" w:lineRule="exact"/>
        <w:ind w:left="360"/>
        <w:jc w:val="lowKashida"/>
        <w:rPr>
          <w:rFonts w:cs="Simplified Arabic" w:hint="cs"/>
          <w:sz w:val="28"/>
          <w:szCs w:val="28"/>
          <w:rtl/>
          <w:lang w:val="fr-BE"/>
        </w:rPr>
      </w:pPr>
      <w:r w:rsidRPr="00030E25">
        <w:rPr>
          <w:rFonts w:cs="Simplified Arabic" w:hint="cs"/>
          <w:sz w:val="28"/>
          <w:szCs w:val="28"/>
          <w:rtl/>
          <w:lang w:val="fr-BE"/>
        </w:rPr>
        <w:t>أما اهتمام مؤسسات التأمين الأجنبية و خاصة الأوروبي</w:t>
      </w:r>
      <w:r w:rsidRPr="00030E25">
        <w:rPr>
          <w:rFonts w:cs="Simplified Arabic" w:hint="eastAsia"/>
          <w:sz w:val="28"/>
          <w:szCs w:val="28"/>
          <w:rtl/>
          <w:lang w:val="fr-BE"/>
        </w:rPr>
        <w:t>ة</w:t>
      </w:r>
      <w:r w:rsidRPr="00030E25">
        <w:rPr>
          <w:rFonts w:cs="Simplified Arabic" w:hint="cs"/>
          <w:sz w:val="28"/>
          <w:szCs w:val="28"/>
          <w:rtl/>
          <w:lang w:val="fr-BE"/>
        </w:rPr>
        <w:t xml:space="preserve"> منها بالسوق الجزائري راجع أساسا إلى الاهتمام بسوق إعادة التأمين الذي يقدر بـ: 60 مليون دولار أمريكي سنويا وبآفاق جذابة، باعتباره من الأسواق البارزة، حيث يقدر هذا الأخير بـ:3 مليار دولار سنة 2010.</w:t>
      </w:r>
      <w:r>
        <w:rPr>
          <w:rStyle w:val="FootnoteReference"/>
          <w:rFonts w:cs="Simplified Arabic"/>
          <w:sz w:val="28"/>
          <w:szCs w:val="28"/>
          <w:rtl/>
          <w:lang w:val="fr-BE"/>
        </w:rPr>
        <w:footnoteReference w:id="13"/>
      </w:r>
      <w:r w:rsidRPr="00030E25">
        <w:rPr>
          <w:rFonts w:cs="Simplified Arabic" w:hint="cs"/>
          <w:sz w:val="28"/>
          <w:szCs w:val="28"/>
          <w:rtl/>
          <w:lang w:val="fr-BE"/>
        </w:rPr>
        <w:t xml:space="preserve"> </w:t>
      </w:r>
    </w:p>
    <w:p w:rsidR="000C05C4" w:rsidRPr="00030E25" w:rsidRDefault="000C05C4" w:rsidP="000C05C4">
      <w:pPr>
        <w:bidi/>
        <w:spacing w:line="420" w:lineRule="exact"/>
        <w:ind w:left="360"/>
        <w:jc w:val="lowKashida"/>
        <w:rPr>
          <w:rFonts w:cs="Simplified Arabic" w:hint="cs"/>
          <w:sz w:val="28"/>
          <w:szCs w:val="28"/>
          <w:rtl/>
          <w:lang w:val="fr-BE"/>
        </w:rPr>
      </w:pPr>
      <w:r w:rsidRPr="00030E25">
        <w:rPr>
          <w:rFonts w:cs="Simplified Arabic" w:hint="cs"/>
          <w:sz w:val="28"/>
          <w:szCs w:val="28"/>
          <w:rtl/>
          <w:lang w:val="fr-BE"/>
        </w:rPr>
        <w:lastRenderedPageBreak/>
        <w:t>و من الشركات التي أقيمت مع القطاع الخاص نجد :</w:t>
      </w:r>
    </w:p>
    <w:p w:rsidR="000C05C4" w:rsidRPr="00030E25" w:rsidRDefault="000C05C4" w:rsidP="000C05C4">
      <w:pPr>
        <w:bidi/>
        <w:spacing w:line="420" w:lineRule="exact"/>
        <w:ind w:left="360"/>
        <w:jc w:val="lowKashida"/>
        <w:rPr>
          <w:rFonts w:cs="Simplified Arabic" w:hint="cs"/>
          <w:sz w:val="28"/>
          <w:szCs w:val="28"/>
          <w:rtl/>
          <w:lang w:val="fr-BE"/>
        </w:rPr>
      </w:pPr>
      <w:r w:rsidRPr="00030E25">
        <w:rPr>
          <w:rFonts w:cs="Simplified Arabic"/>
          <w:sz w:val="28"/>
          <w:szCs w:val="28"/>
          <w:rtl/>
        </w:rPr>
        <w:t>•</w:t>
      </w:r>
      <w:r w:rsidRPr="00030E25">
        <w:rPr>
          <w:rFonts w:cs="Simplified Arabic" w:hint="cs"/>
          <w:sz w:val="28"/>
          <w:szCs w:val="28"/>
          <w:rtl/>
        </w:rPr>
        <w:t xml:space="preserve"> إنشاء شركة </w:t>
      </w:r>
      <w:r w:rsidRPr="00030E25">
        <w:rPr>
          <w:rFonts w:cs="Simplified Arabic"/>
          <w:sz w:val="28"/>
          <w:szCs w:val="28"/>
          <w:lang w:val="fr-BE"/>
        </w:rPr>
        <w:t>(Pepsi-cola)</w:t>
      </w:r>
      <w:r>
        <w:rPr>
          <w:rFonts w:cs="Simplified Arabic" w:hint="cs"/>
          <w:sz w:val="28"/>
          <w:szCs w:val="28"/>
          <w:rtl/>
          <w:lang w:val="fr-BE"/>
        </w:rPr>
        <w:t xml:space="preserve"> بي</w:t>
      </w:r>
      <w:r w:rsidRPr="00030E25">
        <w:rPr>
          <w:rFonts w:cs="Simplified Arabic" w:hint="cs"/>
          <w:sz w:val="28"/>
          <w:szCs w:val="28"/>
          <w:rtl/>
          <w:lang w:val="fr-BE"/>
        </w:rPr>
        <w:t xml:space="preserve">ن مجمع مهري و الشركة الأمريكية الأم </w:t>
      </w:r>
      <w:r w:rsidRPr="00030E25">
        <w:rPr>
          <w:rFonts w:cs="Simplified Arabic"/>
          <w:sz w:val="28"/>
          <w:szCs w:val="28"/>
          <w:lang w:val="fr-BE"/>
        </w:rPr>
        <w:t>(Pepsi-cola)</w:t>
      </w:r>
      <w:r w:rsidRPr="00030E25">
        <w:rPr>
          <w:rFonts w:cs="Simplified Arabic" w:hint="cs"/>
          <w:sz w:val="28"/>
          <w:szCs w:val="28"/>
          <w:rtl/>
          <w:lang w:val="fr-BE"/>
        </w:rPr>
        <w:t xml:space="preserve"> وهو استثمار يقدر بـ: 60  مليون دولار أمريكي.</w:t>
      </w:r>
      <w:r>
        <w:rPr>
          <w:rStyle w:val="FootnoteReference"/>
          <w:rFonts w:cs="Simplified Arabic"/>
          <w:sz w:val="28"/>
          <w:szCs w:val="28"/>
          <w:rtl/>
          <w:lang w:val="fr-BE"/>
        </w:rPr>
        <w:footnoteReference w:id="14"/>
      </w:r>
      <w:r w:rsidRPr="00030E25">
        <w:rPr>
          <w:rFonts w:cs="Simplified Arabic" w:hint="cs"/>
          <w:sz w:val="28"/>
          <w:szCs w:val="28"/>
          <w:rtl/>
          <w:lang w:val="fr-BE"/>
        </w:rPr>
        <w:t xml:space="preserve"> جدير بالذكر انه بعد 8 أشهر من بداية أعمال هذه الشركة التي تشغل 500 عامل حصلت  على  40</w:t>
      </w:r>
      <w:r w:rsidRPr="00030E25">
        <w:rPr>
          <w:rFonts w:cs="Simplified Arabic"/>
          <w:sz w:val="28"/>
          <w:szCs w:val="28"/>
          <w:lang w:val="fr-BE"/>
        </w:rPr>
        <w:t>%</w:t>
      </w:r>
      <w:r w:rsidRPr="00030E25">
        <w:rPr>
          <w:rFonts w:cs="Simplified Arabic" w:hint="cs"/>
          <w:sz w:val="28"/>
          <w:szCs w:val="28"/>
          <w:rtl/>
          <w:lang w:val="fr-BE"/>
        </w:rPr>
        <w:t xml:space="preserve">  من  السوق الجزائري  حسب  تصريحات  السيد مهري المدير العام  لهذه الشركة.</w:t>
      </w:r>
      <w:r>
        <w:rPr>
          <w:rStyle w:val="FootnoteReference"/>
          <w:rFonts w:cs="Simplified Arabic"/>
          <w:sz w:val="28"/>
          <w:szCs w:val="28"/>
          <w:rtl/>
          <w:lang w:val="fr-BE"/>
        </w:rPr>
        <w:footnoteReference w:id="15"/>
      </w:r>
      <w:r w:rsidRPr="00030E25">
        <w:rPr>
          <w:rFonts w:cs="Simplified Arabic" w:hint="cs"/>
          <w:sz w:val="28"/>
          <w:szCs w:val="28"/>
          <w:rtl/>
          <w:lang w:val="fr-BE"/>
        </w:rPr>
        <w:t xml:space="preserve"> </w:t>
      </w:r>
    </w:p>
    <w:p w:rsidR="000C05C4" w:rsidRPr="00030E25" w:rsidRDefault="000C05C4" w:rsidP="000C05C4">
      <w:pPr>
        <w:bidi/>
        <w:spacing w:line="420" w:lineRule="exact"/>
        <w:ind w:left="360"/>
        <w:jc w:val="lowKashida"/>
        <w:rPr>
          <w:rFonts w:cs="Simplified Arabic" w:hint="cs"/>
          <w:sz w:val="28"/>
          <w:szCs w:val="28"/>
          <w:rtl/>
        </w:rPr>
      </w:pPr>
      <w:r w:rsidRPr="00030E25">
        <w:rPr>
          <w:rFonts w:cs="Simplified Arabic"/>
          <w:sz w:val="28"/>
          <w:szCs w:val="28"/>
          <w:rtl/>
        </w:rPr>
        <w:t>•</w:t>
      </w:r>
      <w:r w:rsidRPr="00030E25">
        <w:rPr>
          <w:rFonts w:cs="Simplified Arabic" w:hint="cs"/>
          <w:sz w:val="28"/>
          <w:szCs w:val="28"/>
          <w:rtl/>
        </w:rPr>
        <w:t xml:space="preserve"> </w:t>
      </w:r>
      <w:r w:rsidRPr="00030E25">
        <w:rPr>
          <w:rFonts w:cs="Simplified Arabic"/>
          <w:sz w:val="28"/>
          <w:szCs w:val="28"/>
          <w:lang w:val="fr-BE"/>
        </w:rPr>
        <w:t>(petrovales)</w:t>
      </w:r>
      <w:r w:rsidRPr="00030E25">
        <w:rPr>
          <w:rFonts w:cs="Simplified Arabic" w:hint="cs"/>
          <w:sz w:val="28"/>
          <w:szCs w:val="28"/>
          <w:rtl/>
          <w:lang w:val="fr-BE"/>
        </w:rPr>
        <w:t xml:space="preserve"> </w:t>
      </w:r>
      <w:r w:rsidRPr="00030E25">
        <w:rPr>
          <w:rFonts w:cs="Simplified Arabic" w:hint="cs"/>
          <w:sz w:val="28"/>
          <w:szCs w:val="28"/>
          <w:rtl/>
        </w:rPr>
        <w:t>إيطاليا  خطط لإنشاء شركة للخدمات الصناعية في مجال المحروقات مع  شريك محلي خاص.</w:t>
      </w:r>
    </w:p>
    <w:p w:rsidR="000C05C4" w:rsidRPr="00030E25" w:rsidRDefault="000C05C4" w:rsidP="000C05C4">
      <w:pPr>
        <w:bidi/>
        <w:spacing w:line="420" w:lineRule="exact"/>
        <w:ind w:left="360"/>
        <w:jc w:val="lowKashida"/>
        <w:rPr>
          <w:rFonts w:cs="Simplified Arabic" w:hint="cs"/>
          <w:sz w:val="28"/>
          <w:szCs w:val="28"/>
          <w:rtl/>
          <w:lang w:val="fr-BE"/>
        </w:rPr>
      </w:pPr>
      <w:r w:rsidRPr="00030E25">
        <w:rPr>
          <w:rFonts w:cs="Simplified Arabic"/>
          <w:sz w:val="28"/>
          <w:szCs w:val="28"/>
          <w:rtl/>
        </w:rPr>
        <w:t>•</w:t>
      </w:r>
      <w:r w:rsidRPr="00030E25">
        <w:rPr>
          <w:rFonts w:cs="Simplified Arabic" w:hint="cs"/>
          <w:sz w:val="28"/>
          <w:szCs w:val="28"/>
          <w:rtl/>
        </w:rPr>
        <w:t xml:space="preserve"> قامت مخابر </w:t>
      </w:r>
      <w:r w:rsidRPr="00030E25">
        <w:rPr>
          <w:rFonts w:cs="Simplified Arabic"/>
          <w:sz w:val="28"/>
          <w:szCs w:val="28"/>
          <w:lang w:val="fr-BE"/>
        </w:rPr>
        <w:t>(synthelab</w:t>
      </w:r>
      <w:r w:rsidRPr="00030E25">
        <w:rPr>
          <w:rFonts w:cs="Simplified Arabic"/>
          <w:sz w:val="28"/>
          <w:szCs w:val="28"/>
        </w:rPr>
        <w:t>o)</w:t>
      </w:r>
      <w:r w:rsidRPr="00030E25">
        <w:rPr>
          <w:rFonts w:cs="Simplified Arabic" w:hint="cs"/>
          <w:sz w:val="28"/>
          <w:szCs w:val="28"/>
          <w:rtl/>
        </w:rPr>
        <w:t xml:space="preserve"> و </w:t>
      </w:r>
      <w:r w:rsidRPr="00030E25">
        <w:rPr>
          <w:rFonts w:cs="Simplified Arabic"/>
          <w:sz w:val="28"/>
          <w:szCs w:val="28"/>
          <w:lang w:val="fr-BE"/>
        </w:rPr>
        <w:t>(Laphal)</w:t>
      </w:r>
      <w:r w:rsidRPr="00030E25">
        <w:rPr>
          <w:rFonts w:cs="Simplified Arabic" w:hint="cs"/>
          <w:sz w:val="28"/>
          <w:szCs w:val="28"/>
          <w:rtl/>
          <w:lang w:val="fr-BE"/>
        </w:rPr>
        <w:t xml:space="preserve"> </w:t>
      </w:r>
      <w:r w:rsidRPr="00030E25">
        <w:rPr>
          <w:rFonts w:cs="Simplified Arabic" w:hint="cs"/>
          <w:sz w:val="28"/>
          <w:szCs w:val="28"/>
          <w:rtl/>
        </w:rPr>
        <w:t>الفرنسية في 1997 بإنشاء شركة مختلطة مع مستثمر جزائري بقيمة ثلاثة ملايين دولار أمريكي.</w:t>
      </w:r>
      <w:r>
        <w:rPr>
          <w:rStyle w:val="FootnoteReference"/>
          <w:rFonts w:cs="Simplified Arabic"/>
          <w:sz w:val="28"/>
          <w:szCs w:val="28"/>
          <w:rtl/>
        </w:rPr>
        <w:footnoteReference w:id="16"/>
      </w:r>
    </w:p>
    <w:p w:rsidR="000C05C4" w:rsidRPr="00030E25" w:rsidRDefault="000C05C4" w:rsidP="000C05C4">
      <w:pPr>
        <w:bidi/>
        <w:spacing w:line="420" w:lineRule="exact"/>
        <w:ind w:left="360"/>
        <w:jc w:val="lowKashida"/>
        <w:rPr>
          <w:rFonts w:cs="Simplified Arabic"/>
          <w:sz w:val="28"/>
          <w:szCs w:val="28"/>
          <w:lang w:val="fr-BE"/>
        </w:rPr>
      </w:pPr>
      <w:r w:rsidRPr="00030E25">
        <w:rPr>
          <w:rFonts w:cs="Simplified Arabic"/>
          <w:sz w:val="28"/>
          <w:szCs w:val="28"/>
          <w:rtl/>
          <w:lang w:val="fr-BE"/>
        </w:rPr>
        <w:t>•</w:t>
      </w:r>
      <w:r w:rsidRPr="00030E25">
        <w:rPr>
          <w:rFonts w:cs="Simplified Arabic" w:hint="cs"/>
          <w:sz w:val="28"/>
          <w:szCs w:val="28"/>
          <w:rtl/>
          <w:lang w:val="fr-BE"/>
        </w:rPr>
        <w:t xml:space="preserve"> كما أنشأت شركة مختلطة في 25 سبتمبر 1997 لأجهزة التلفزيون </w:t>
      </w:r>
      <w:r w:rsidRPr="00030E25">
        <w:rPr>
          <w:rFonts w:cs="Simplified Arabic"/>
          <w:sz w:val="28"/>
          <w:szCs w:val="28"/>
          <w:rtl/>
          <w:lang w:val="fr-BE"/>
        </w:rPr>
        <w:t>(</w:t>
      </w:r>
      <w:r w:rsidRPr="00030E25">
        <w:rPr>
          <w:rFonts w:cs="Simplified Arabic" w:hint="cs"/>
          <w:sz w:val="28"/>
          <w:szCs w:val="28"/>
          <w:rtl/>
          <w:lang w:val="fr-BE"/>
        </w:rPr>
        <w:t xml:space="preserve"> 200ألف جهاز سنويا </w:t>
      </w:r>
      <w:r w:rsidRPr="00030E25">
        <w:rPr>
          <w:rFonts w:cs="Simplified Arabic"/>
          <w:sz w:val="28"/>
          <w:szCs w:val="28"/>
          <w:rtl/>
          <w:lang w:val="fr-BE"/>
        </w:rPr>
        <w:t>)</w:t>
      </w:r>
      <w:r w:rsidRPr="00030E25">
        <w:rPr>
          <w:rFonts w:cs="Simplified Arabic" w:hint="cs"/>
          <w:sz w:val="28"/>
          <w:szCs w:val="28"/>
          <w:rtl/>
          <w:lang w:val="fr-BE"/>
        </w:rPr>
        <w:t xml:space="preserve"> بين شركة </w:t>
      </w:r>
      <w:r w:rsidRPr="00030E25">
        <w:rPr>
          <w:rFonts w:cs="Simplified Arabic"/>
          <w:sz w:val="28"/>
          <w:szCs w:val="28"/>
          <w:lang w:val="fr-BE"/>
        </w:rPr>
        <w:t xml:space="preserve">(Samsung) </w:t>
      </w:r>
      <w:r w:rsidRPr="00030E25">
        <w:rPr>
          <w:rFonts w:cs="Simplified Arabic" w:hint="cs"/>
          <w:sz w:val="28"/>
          <w:szCs w:val="28"/>
          <w:rtl/>
          <w:lang w:val="fr-BE"/>
        </w:rPr>
        <w:t xml:space="preserve"> و شركة خاصة جزائرية</w:t>
      </w:r>
      <w:r w:rsidRPr="00030E25">
        <w:rPr>
          <w:rFonts w:cs="Simplified Arabic"/>
          <w:sz w:val="28"/>
          <w:szCs w:val="28"/>
          <w:lang w:val="fr-BE"/>
        </w:rPr>
        <w:t>(Sentrax electronics International</w:t>
      </w:r>
      <w:r w:rsidRPr="00030E25">
        <w:rPr>
          <w:rFonts w:cs="Simplified Arabic"/>
          <w:sz w:val="28"/>
          <w:szCs w:val="28"/>
        </w:rPr>
        <w:t>)</w:t>
      </w:r>
      <w:r w:rsidRPr="00030E25">
        <w:rPr>
          <w:rFonts w:cs="Simplified Arabic"/>
          <w:sz w:val="28"/>
          <w:szCs w:val="28"/>
          <w:lang w:val="fr-BE"/>
        </w:rPr>
        <w:t xml:space="preserve"> </w:t>
      </w:r>
      <w:r w:rsidRPr="00030E25">
        <w:rPr>
          <w:rFonts w:cs="Simplified Arabic" w:hint="cs"/>
          <w:sz w:val="28"/>
          <w:szCs w:val="28"/>
          <w:rtl/>
        </w:rPr>
        <w:t xml:space="preserve"> </w:t>
      </w:r>
      <w:r w:rsidRPr="00030E25">
        <w:rPr>
          <w:rFonts w:cs="Simplified Arabic" w:hint="cs"/>
          <w:sz w:val="28"/>
          <w:szCs w:val="28"/>
          <w:rtl/>
          <w:lang w:val="fr-BE"/>
        </w:rPr>
        <w:t>تأسست في أروبا و تعمل في لندن، براغ، باريس و كوريا ، استقرت هذه المؤسسة في الجزائر  بتاريخ 05 أكتوبر 1997  وتعمل من أوائل مؤسسات القطاع الخاص التي حصلت على عقد من  هذه الأهمية مع مؤسسة عالمية.</w:t>
      </w:r>
      <w:r>
        <w:rPr>
          <w:rStyle w:val="FootnoteReference"/>
          <w:rFonts w:cs="Simplified Arabic"/>
          <w:sz w:val="28"/>
          <w:szCs w:val="28"/>
          <w:rtl/>
          <w:lang w:val="fr-BE"/>
        </w:rPr>
        <w:footnoteReference w:id="17"/>
      </w:r>
    </w:p>
    <w:p w:rsidR="000C05C4" w:rsidRPr="00030E25" w:rsidRDefault="000C05C4" w:rsidP="000C05C4">
      <w:pPr>
        <w:bidi/>
        <w:spacing w:line="420" w:lineRule="exact"/>
        <w:ind w:left="360"/>
        <w:jc w:val="lowKashida"/>
        <w:rPr>
          <w:rFonts w:cs="Simplified Arabic" w:hint="cs"/>
          <w:sz w:val="28"/>
          <w:szCs w:val="28"/>
          <w:rtl/>
          <w:lang w:val="fr-BE"/>
        </w:rPr>
      </w:pPr>
      <w:r w:rsidRPr="00030E25">
        <w:rPr>
          <w:rFonts w:cs="Simplified Arabic"/>
          <w:sz w:val="28"/>
          <w:szCs w:val="28"/>
          <w:rtl/>
          <w:lang w:val="fr-BE"/>
        </w:rPr>
        <w:t>•</w:t>
      </w:r>
      <w:r w:rsidRPr="00030E25">
        <w:rPr>
          <w:rFonts w:cs="Simplified Arabic" w:hint="cs"/>
          <w:sz w:val="28"/>
          <w:szCs w:val="28"/>
          <w:rtl/>
          <w:lang w:val="fr-BE"/>
        </w:rPr>
        <w:t xml:space="preserve"> وقد قدر متوسط الإستثمارات الخارجية المباشرة في الجزائر بأقل من 400 مليون دولار باستثناء عام 2001  الذي سجلت فيه الاستثمارات الخارجية ارتفاعا محسوسا في حدود 1.2 مليار دولار بفضل دفع شركة أوراسكوم للقسط الأول من حصة الرخصة الثانية  من الهاتف النقال.</w:t>
      </w:r>
      <w:r>
        <w:rPr>
          <w:rStyle w:val="FootnoteReference"/>
          <w:rFonts w:cs="Simplified Arabic"/>
          <w:sz w:val="28"/>
          <w:szCs w:val="28"/>
          <w:rtl/>
          <w:lang w:val="fr-BE"/>
        </w:rPr>
        <w:footnoteReference w:id="18"/>
      </w:r>
    </w:p>
    <w:p w:rsidR="000C05C4" w:rsidRDefault="000C05C4" w:rsidP="000C05C4">
      <w:pPr>
        <w:bidi/>
        <w:spacing w:line="420" w:lineRule="exact"/>
        <w:ind w:left="360"/>
        <w:jc w:val="lowKashida"/>
        <w:rPr>
          <w:rFonts w:cs="Simplified Arabic" w:hint="cs"/>
          <w:sz w:val="28"/>
          <w:szCs w:val="28"/>
          <w:rtl/>
          <w:lang w:val="fr-BE"/>
        </w:rPr>
      </w:pPr>
      <w:r w:rsidRPr="00030E25">
        <w:rPr>
          <w:rFonts w:cs="Simplified Arabic" w:hint="cs"/>
          <w:sz w:val="28"/>
          <w:szCs w:val="28"/>
          <w:rtl/>
          <w:lang w:val="fr-BE"/>
        </w:rPr>
        <w:t xml:space="preserve"> </w:t>
      </w:r>
      <w:r w:rsidRPr="00030E25">
        <w:rPr>
          <w:rFonts w:cs="Simplified Arabic" w:hint="cs"/>
          <w:sz w:val="28"/>
          <w:szCs w:val="28"/>
          <w:rtl/>
          <w:lang w:val="fr-BE"/>
        </w:rPr>
        <w:tab/>
      </w:r>
      <w:r>
        <w:rPr>
          <w:rFonts w:cs="Simplified Arabic" w:hint="cs"/>
          <w:sz w:val="28"/>
          <w:szCs w:val="28"/>
          <w:rtl/>
          <w:lang w:val="fr-BE"/>
        </w:rPr>
        <w:t xml:space="preserve">نسجل في الفترة 1995 </w:t>
      </w:r>
      <w:r>
        <w:rPr>
          <w:rFonts w:cs="Simplified Arabic"/>
          <w:sz w:val="28"/>
          <w:szCs w:val="28"/>
          <w:rtl/>
          <w:lang w:val="fr-BE"/>
        </w:rPr>
        <w:t>–</w:t>
      </w:r>
      <w:r>
        <w:rPr>
          <w:rFonts w:cs="Simplified Arabic" w:hint="cs"/>
          <w:sz w:val="28"/>
          <w:szCs w:val="28"/>
          <w:rtl/>
          <w:lang w:val="fr-BE"/>
        </w:rPr>
        <w:t xml:space="preserve"> 2002 تدفق مهم للاستثمارات الأجنبية إلى الجزائر مما يؤكد تحسنها في ميدان جذب الاستثمارات الأجنبية المباشرة، حيث صنفت في المرتبة الأولى مغاربيا و الثالثة إفريقيا خلال سنة 2002، مما أدى إلى الزيادة في التكوين الرأسمالي الإجمالي. وهذا التحسن في مناخ جذب الاستثمار الأجنبي المباشر محقق في بعض الاستثمارات الإستراتيجية ( المحروقات، الاتصالات، مواد البناء، الحديد و الصلب) ويبدوا أن الأمور توسعت إلى قطاعات أخرى كالكهرباء و المياه.</w:t>
      </w:r>
    </w:p>
    <w:p w:rsidR="000C05C4" w:rsidRPr="00673170" w:rsidRDefault="000C05C4" w:rsidP="000C05C4">
      <w:pPr>
        <w:bidi/>
        <w:spacing w:line="420" w:lineRule="exact"/>
        <w:ind w:left="360"/>
        <w:jc w:val="lowKashida"/>
        <w:rPr>
          <w:rFonts w:cs="Simplified Arabic" w:hint="cs"/>
          <w:sz w:val="28"/>
          <w:szCs w:val="28"/>
          <w:rtl/>
        </w:rPr>
      </w:pPr>
      <w:r>
        <w:rPr>
          <w:rFonts w:cs="Simplified Arabic" w:hint="cs"/>
          <w:sz w:val="28"/>
          <w:szCs w:val="28"/>
          <w:rtl/>
          <w:lang w:val="fr-BE"/>
        </w:rPr>
        <w:tab/>
        <w:t>وفي تقرير صادر عن منظمة الأمم المتحدة للتجارة و التنمية بتاريخ 22 سبتمبر 2004 سجل تراجع كبير للاستثمارات الأجنبية المباشرة باتجاه الجزائر من 1.1 مليار دولار عام 2002 إلى 634 مليون دولار عام 2003 مشيرا إلى أن الجزائر سجلت أعلى نسبة تراجع في المنطة العربية. كما أوضح التقرير الدولي أن الاستثمارات الأجنبية في العالم تراجعت من 678.8 مليار دولار إلى 559.5 مليار دولار خلال نفس الفترة.</w:t>
      </w:r>
    </w:p>
    <w:p w:rsidR="000C05C4" w:rsidRPr="00030E25" w:rsidRDefault="000C05C4" w:rsidP="000C05C4">
      <w:pPr>
        <w:bidi/>
        <w:spacing w:line="420" w:lineRule="exact"/>
        <w:ind w:left="360" w:firstLine="360"/>
        <w:jc w:val="lowKashida"/>
        <w:rPr>
          <w:rFonts w:cs="Simplified Arabic" w:hint="cs"/>
          <w:sz w:val="28"/>
          <w:szCs w:val="28"/>
          <w:rtl/>
          <w:lang w:val="fr-BE"/>
        </w:rPr>
      </w:pPr>
      <w:r w:rsidRPr="00030E25">
        <w:rPr>
          <w:rFonts w:cs="Simplified Arabic" w:hint="cs"/>
          <w:sz w:val="28"/>
          <w:szCs w:val="28"/>
          <w:rtl/>
          <w:lang w:val="fr-BE"/>
        </w:rPr>
        <w:lastRenderedPageBreak/>
        <w:t>كما ظهرت و تطورت في الجزائر أساليب أخرى التي  يمكن أن تقسم إلى داخلية و خارجية و هذا ما أدى بنا إلى التطرق إلى مساهمة بورصة الجزائر  في تمويل المشروعات الاستثمارية  خلال فترة الدراسة.</w:t>
      </w:r>
    </w:p>
    <w:p w:rsidR="000C05C4" w:rsidRPr="00030E25" w:rsidRDefault="000C05C4" w:rsidP="000C05C4">
      <w:pPr>
        <w:bidi/>
        <w:spacing w:line="420" w:lineRule="exact"/>
        <w:ind w:left="360"/>
        <w:jc w:val="lowKashida"/>
        <w:rPr>
          <w:rFonts w:cs="Simplified Arabic" w:hint="cs"/>
          <w:sz w:val="28"/>
          <w:szCs w:val="28"/>
          <w:rtl/>
          <w:lang w:val="fr-BE"/>
        </w:rPr>
      </w:pPr>
      <w:r w:rsidRPr="00030E25">
        <w:rPr>
          <w:rFonts w:cs="Simplified Arabic" w:hint="cs"/>
          <w:sz w:val="28"/>
          <w:szCs w:val="28"/>
          <w:rtl/>
          <w:lang w:val="fr-BE"/>
        </w:rPr>
        <w:tab/>
        <w:t xml:space="preserve">يشكل القرض السندي الذي أصدرته مؤسسة سونا طراك الانطلاق الفعلي لبورصة الجزائر، و هذا  القرض السندي الذي قدر مبلغه الأولي بـ: 5ملايير  دج و لمدة 5  سنوات و بسعر فائدة 13 </w:t>
      </w:r>
      <w:r w:rsidRPr="00030E25">
        <w:rPr>
          <w:rFonts w:cs="Simplified Arabic"/>
          <w:sz w:val="28"/>
          <w:szCs w:val="28"/>
          <w:lang w:val="fr-BE"/>
        </w:rPr>
        <w:t>%</w:t>
      </w:r>
      <w:r w:rsidRPr="00030E25">
        <w:rPr>
          <w:rFonts w:cs="Simplified Arabic" w:hint="cs"/>
          <w:sz w:val="28"/>
          <w:szCs w:val="28"/>
          <w:rtl/>
          <w:lang w:val="fr-BE"/>
        </w:rPr>
        <w:t xml:space="preserve"> ومنحه عند الإصدار بنسبة 2.5 </w:t>
      </w:r>
      <w:r w:rsidRPr="00030E25">
        <w:rPr>
          <w:rFonts w:cs="Simplified Arabic"/>
          <w:sz w:val="28"/>
          <w:szCs w:val="28"/>
          <w:lang w:val="fr-BE"/>
        </w:rPr>
        <w:t>%</w:t>
      </w:r>
      <w:r w:rsidRPr="00030E25">
        <w:rPr>
          <w:rFonts w:cs="Simplified Arabic" w:hint="cs"/>
          <w:sz w:val="28"/>
          <w:szCs w:val="28"/>
          <w:rtl/>
          <w:lang w:val="fr-BE"/>
        </w:rPr>
        <w:t xml:space="preserve">  قد تم إعداده بين شهري نوفمبر و ديسمبر 1997 وانطلق أثناء السداسي الأول من سنة 1998  ولقد لقي هذا القرض إقبالا كبيرا لدى الجمهور مما يفسر رفع مبلغه إلى 12 مليار دج، وأيضا السبب في نجاح هذا القرض هو معدل الفائدة المستعمل</w:t>
      </w:r>
      <w:r w:rsidRPr="00030E25">
        <w:rPr>
          <w:rFonts w:cs="Simplified Arabic"/>
          <w:sz w:val="28"/>
          <w:szCs w:val="28"/>
          <w:lang w:val="fr-BE"/>
        </w:rPr>
        <w:t xml:space="preserve"> </w:t>
      </w:r>
      <w:r w:rsidRPr="00030E25">
        <w:rPr>
          <w:rFonts w:cs="Simplified Arabic" w:hint="cs"/>
          <w:sz w:val="28"/>
          <w:szCs w:val="28"/>
          <w:rtl/>
          <w:lang w:val="fr-BE"/>
        </w:rPr>
        <w:t xml:space="preserve"> 13</w:t>
      </w:r>
      <w:r w:rsidRPr="00030E25">
        <w:rPr>
          <w:rFonts w:cs="Simplified Arabic"/>
          <w:sz w:val="28"/>
          <w:szCs w:val="28"/>
          <w:lang w:val="fr-BE"/>
        </w:rPr>
        <w:t>%</w:t>
      </w:r>
      <w:r w:rsidRPr="00030E25">
        <w:rPr>
          <w:rFonts w:cs="Simplified Arabic" w:hint="cs"/>
          <w:sz w:val="28"/>
          <w:szCs w:val="28"/>
          <w:rtl/>
          <w:lang w:val="fr-BE"/>
        </w:rPr>
        <w:t xml:space="preserve"> و الوسيلة الجبائية  المرتبطة به أي الدخل غير الخاضع للضريبة.</w:t>
      </w:r>
      <w:r>
        <w:rPr>
          <w:rStyle w:val="FootnoteReference"/>
          <w:rFonts w:cs="Simplified Arabic"/>
          <w:sz w:val="28"/>
          <w:szCs w:val="28"/>
          <w:rtl/>
          <w:lang w:val="fr-BE"/>
        </w:rPr>
        <w:footnoteReference w:id="19"/>
      </w:r>
      <w:r>
        <w:rPr>
          <w:rFonts w:cs="Simplified Arabic" w:hint="cs"/>
          <w:sz w:val="28"/>
          <w:szCs w:val="28"/>
          <w:rtl/>
          <w:lang w:val="fr-BE"/>
        </w:rPr>
        <w:t xml:space="preserve"> </w:t>
      </w:r>
      <w:r w:rsidRPr="00030E25">
        <w:rPr>
          <w:rFonts w:cs="Simplified Arabic" w:hint="cs"/>
          <w:sz w:val="28"/>
          <w:szCs w:val="28"/>
          <w:rtl/>
          <w:lang w:val="fr-BE"/>
        </w:rPr>
        <w:t xml:space="preserve"> وما يمكن استخلاصه  من هذه العملية  هو توفير ادخار هام من شأنه أن يستثمر في توظيف الأموال على المدى الطويل،  و هو ما يفترض من جهة أخرى وجود رؤوس أموال ضخمة يمكن جذبها إذا ما تم بذل مجهود باتجاه تطوير أدوات الادخار وتنويعها .</w:t>
      </w:r>
    </w:p>
    <w:p w:rsidR="000C05C4" w:rsidRPr="00030E25" w:rsidRDefault="000C05C4" w:rsidP="000C05C4">
      <w:pPr>
        <w:bidi/>
        <w:spacing w:line="420" w:lineRule="exact"/>
        <w:ind w:left="360"/>
        <w:jc w:val="lowKashida"/>
        <w:rPr>
          <w:rFonts w:cs="Simplified Arabic" w:hint="cs"/>
          <w:sz w:val="28"/>
          <w:szCs w:val="28"/>
          <w:rtl/>
          <w:lang w:val="fr-BE"/>
        </w:rPr>
      </w:pPr>
      <w:r w:rsidRPr="00030E25">
        <w:rPr>
          <w:rFonts w:cs="Simplified Arabic" w:hint="cs"/>
          <w:sz w:val="28"/>
          <w:szCs w:val="28"/>
          <w:rtl/>
          <w:lang w:val="fr-BE"/>
        </w:rPr>
        <w:tab/>
        <w:t>وفي هذا الإطار تم الاتصال ببعض المؤسسات لإصدار السندات في صالح الجمهور و هكذا تم اختيار</w:t>
      </w:r>
      <w:r w:rsidRPr="00030E25">
        <w:rPr>
          <w:rFonts w:cs="Simplified Arabic" w:hint="cs"/>
          <w:b/>
          <w:bCs/>
          <w:sz w:val="28"/>
          <w:szCs w:val="28"/>
          <w:rtl/>
          <w:lang w:val="fr-BE"/>
        </w:rPr>
        <w:t>:</w:t>
      </w:r>
      <w:r>
        <w:rPr>
          <w:rStyle w:val="FootnoteReference"/>
          <w:rFonts w:cs="Simplified Arabic"/>
          <w:b/>
          <w:bCs/>
          <w:sz w:val="28"/>
          <w:szCs w:val="28"/>
          <w:rtl/>
          <w:lang w:val="fr-BE"/>
        </w:rPr>
        <w:footnoteReference w:id="20"/>
      </w:r>
      <w:r w:rsidRPr="00030E25">
        <w:rPr>
          <w:rFonts w:cs="Simplified Arabic" w:hint="cs"/>
          <w:sz w:val="28"/>
          <w:szCs w:val="28"/>
          <w:rtl/>
          <w:lang w:val="fr-BE"/>
        </w:rPr>
        <w:t xml:space="preserve"> </w:t>
      </w:r>
    </w:p>
    <w:p w:rsidR="000C05C4" w:rsidRPr="00030E25" w:rsidRDefault="002B438E" w:rsidP="000C05C4">
      <w:pPr>
        <w:bidi/>
        <w:spacing w:line="420" w:lineRule="exact"/>
        <w:ind w:left="720"/>
        <w:jc w:val="lowKashida"/>
        <w:rPr>
          <w:rFonts w:cs="Simplified Arabic" w:hint="cs"/>
          <w:sz w:val="28"/>
          <w:szCs w:val="28"/>
          <w:rtl/>
          <w:lang w:val="fr-BE"/>
        </w:rPr>
      </w:pPr>
      <w:r w:rsidRPr="00030E25">
        <w:rPr>
          <w:rFonts w:cs="Traditional Arabic"/>
          <w:noProof/>
          <w:sz w:val="28"/>
          <w:szCs w:val="28"/>
          <w:rtl/>
          <w:lang w:val="en-US" w:eastAsia="en-US"/>
        </w:rPr>
        <mc:AlternateContent>
          <mc:Choice Requires="wps">
            <w:drawing>
              <wp:anchor distT="0" distB="0" distL="114300" distR="114300" simplePos="0" relativeHeight="251657216" behindDoc="0" locked="0" layoutInCell="1" allowOverlap="1">
                <wp:simplePos x="0" y="0"/>
                <wp:positionH relativeFrom="column">
                  <wp:posOffset>5600700</wp:posOffset>
                </wp:positionH>
                <wp:positionV relativeFrom="paragraph">
                  <wp:posOffset>0</wp:posOffset>
                </wp:positionV>
                <wp:extent cx="228600" cy="1028700"/>
                <wp:effectExtent l="4445"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05C4" w:rsidRDefault="000C05C4" w:rsidP="000C05C4">
                            <w:pPr>
                              <w:spacing w:line="420" w:lineRule="exact"/>
                              <w:rPr>
                                <w:rFonts w:hint="cs"/>
                                <w:rtl/>
                              </w:rPr>
                            </w:pPr>
                            <w:r w:rsidRPr="006578E5">
                              <w:rPr>
                                <w:rFonts w:cs="Traditional Arabic" w:hint="cs"/>
                                <w:sz w:val="40"/>
                                <w:szCs w:val="40"/>
                                <w:rtl/>
                                <w:lang w:val="fr-BE"/>
                              </w:rPr>
                              <w:t>•</w:t>
                            </w:r>
                          </w:p>
                          <w:p w:rsidR="000C05C4" w:rsidRDefault="000C05C4" w:rsidP="000C05C4">
                            <w:pPr>
                              <w:spacing w:line="420" w:lineRule="exact"/>
                              <w:rPr>
                                <w:rFonts w:hint="cs"/>
                                <w:rtl/>
                              </w:rPr>
                            </w:pPr>
                            <w:r w:rsidRPr="006578E5">
                              <w:rPr>
                                <w:rFonts w:cs="Traditional Arabic" w:hint="cs"/>
                                <w:sz w:val="40"/>
                                <w:szCs w:val="40"/>
                                <w:rtl/>
                                <w:lang w:val="fr-BE"/>
                              </w:rPr>
                              <w:t>•</w:t>
                            </w:r>
                          </w:p>
                          <w:p w:rsidR="000C05C4" w:rsidRDefault="000C05C4" w:rsidP="000C05C4">
                            <w:pPr>
                              <w:spacing w:line="420" w:lineRule="exact"/>
                              <w:rPr>
                                <w:rFonts w:hint="cs"/>
                              </w:rPr>
                            </w:pPr>
                            <w:r w:rsidRPr="006578E5">
                              <w:rPr>
                                <w:rFonts w:cs="Traditional Arabic" w:hint="cs"/>
                                <w:sz w:val="40"/>
                                <w:szCs w:val="40"/>
                                <w:rtl/>
                                <w:lang w:val="fr-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41pt;margin-top:0;width:18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" stroked="f">
                <v:textbox>
                  <w:txbxContent>
                    <w:p w:rsidR="000C05C4" w:rsidRDefault="000C05C4" w:rsidP="000C05C4">
                      <w:pPr>
                        <w:spacing w:line="420" w:lineRule="exact"/>
                        <w:rPr>
                          <w:rFonts w:hint="cs"/>
                          <w:rtl/>
                        </w:rPr>
                      </w:pPr>
                      <w:r w:rsidRPr="006578E5">
                        <w:rPr>
                          <w:rFonts w:cs="Traditional Arabic" w:hint="cs"/>
                          <w:sz w:val="40"/>
                          <w:szCs w:val="40"/>
                          <w:rtl/>
                          <w:lang w:val="fr-BE"/>
                        </w:rPr>
                        <w:t>•</w:t>
                      </w:r>
                    </w:p>
                    <w:p w:rsidR="000C05C4" w:rsidRDefault="000C05C4" w:rsidP="000C05C4">
                      <w:pPr>
                        <w:spacing w:line="420" w:lineRule="exact"/>
                        <w:rPr>
                          <w:rFonts w:hint="cs"/>
                          <w:rtl/>
                        </w:rPr>
                      </w:pPr>
                      <w:r w:rsidRPr="006578E5">
                        <w:rPr>
                          <w:rFonts w:cs="Traditional Arabic" w:hint="cs"/>
                          <w:sz w:val="40"/>
                          <w:szCs w:val="40"/>
                          <w:rtl/>
                          <w:lang w:val="fr-BE"/>
                        </w:rPr>
                        <w:t>•</w:t>
                      </w:r>
                    </w:p>
                    <w:p w:rsidR="000C05C4" w:rsidRDefault="000C05C4" w:rsidP="000C05C4">
                      <w:pPr>
                        <w:spacing w:line="420" w:lineRule="exact"/>
                        <w:rPr>
                          <w:rFonts w:hint="cs"/>
                        </w:rPr>
                      </w:pPr>
                      <w:r w:rsidRPr="006578E5">
                        <w:rPr>
                          <w:rFonts w:cs="Traditional Arabic" w:hint="cs"/>
                          <w:sz w:val="40"/>
                          <w:szCs w:val="40"/>
                          <w:rtl/>
                          <w:lang w:val="fr-BE"/>
                        </w:rPr>
                        <w:t>•</w:t>
                      </w:r>
                    </w:p>
                  </w:txbxContent>
                </v:textbox>
              </v:shape>
            </w:pict>
          </mc:Fallback>
        </mc:AlternateContent>
      </w:r>
      <w:r w:rsidR="000C05C4" w:rsidRPr="00030E25">
        <w:rPr>
          <w:rFonts w:cs="Simplified Arabic" w:hint="cs"/>
          <w:sz w:val="28"/>
          <w:szCs w:val="28"/>
          <w:rtl/>
          <w:lang w:val="fr-BE"/>
        </w:rPr>
        <w:t xml:space="preserve"> </w:t>
      </w:r>
      <w:r w:rsidR="000C05C4" w:rsidRPr="00030E25">
        <w:rPr>
          <w:rFonts w:cs="Traditional Arabic" w:hint="cs"/>
          <w:sz w:val="28"/>
          <w:szCs w:val="28"/>
          <w:rtl/>
          <w:lang w:val="fr-BE"/>
        </w:rPr>
        <w:t xml:space="preserve">  </w:t>
      </w:r>
      <w:r w:rsidR="000C05C4" w:rsidRPr="00030E25">
        <w:rPr>
          <w:rFonts w:cs="Simplified Arabic" w:hint="cs"/>
          <w:sz w:val="28"/>
          <w:szCs w:val="28"/>
          <w:rtl/>
          <w:lang w:val="fr-BE"/>
        </w:rPr>
        <w:t xml:space="preserve">مؤسسة "الرياض" </w:t>
      </w:r>
      <w:r w:rsidR="000C05C4" w:rsidRPr="00030E25">
        <w:rPr>
          <w:rFonts w:cs="Simplified Arabic"/>
          <w:sz w:val="28"/>
          <w:szCs w:val="28"/>
          <w:rtl/>
          <w:lang w:val="fr-BE"/>
        </w:rPr>
        <w:t>–</w:t>
      </w:r>
      <w:r w:rsidR="000C05C4" w:rsidRPr="00030E25">
        <w:rPr>
          <w:rFonts w:cs="Simplified Arabic" w:hint="cs"/>
          <w:sz w:val="28"/>
          <w:szCs w:val="28"/>
          <w:rtl/>
          <w:lang w:val="fr-BE"/>
        </w:rPr>
        <w:t xml:space="preserve"> سطيف </w:t>
      </w:r>
      <w:r w:rsidR="000C05C4" w:rsidRPr="00030E25">
        <w:rPr>
          <w:rFonts w:cs="Simplified Arabic"/>
          <w:sz w:val="28"/>
          <w:szCs w:val="28"/>
          <w:rtl/>
          <w:lang w:val="fr-BE"/>
        </w:rPr>
        <w:t>–</w:t>
      </w:r>
      <w:r w:rsidR="000C05C4" w:rsidRPr="00030E25">
        <w:rPr>
          <w:rFonts w:cs="Simplified Arabic" w:hint="cs"/>
          <w:sz w:val="28"/>
          <w:szCs w:val="28"/>
          <w:rtl/>
          <w:lang w:val="fr-BE"/>
        </w:rPr>
        <w:t xml:space="preserve"> إصدار مليون سهم. </w:t>
      </w:r>
    </w:p>
    <w:p w:rsidR="000C05C4" w:rsidRPr="00030E25" w:rsidRDefault="000C05C4" w:rsidP="000C05C4">
      <w:pPr>
        <w:bidi/>
        <w:spacing w:line="420" w:lineRule="exact"/>
        <w:ind w:left="720"/>
        <w:jc w:val="lowKashida"/>
        <w:rPr>
          <w:rFonts w:cs="Simplified Arabic" w:hint="cs"/>
          <w:sz w:val="28"/>
          <w:szCs w:val="28"/>
          <w:rtl/>
        </w:rPr>
      </w:pPr>
      <w:r w:rsidRPr="00030E25">
        <w:rPr>
          <w:rFonts w:cs="Traditional Arabic" w:hint="cs"/>
          <w:sz w:val="28"/>
          <w:szCs w:val="28"/>
          <w:rtl/>
          <w:lang w:val="fr-BE"/>
        </w:rPr>
        <w:t xml:space="preserve">  </w:t>
      </w:r>
      <w:r w:rsidRPr="00030E25">
        <w:rPr>
          <w:rFonts w:cs="Simplified Arabic" w:hint="cs"/>
          <w:sz w:val="28"/>
          <w:szCs w:val="28"/>
          <w:rtl/>
          <w:lang w:val="fr-BE"/>
        </w:rPr>
        <w:t xml:space="preserve"> مؤسسة "صيدال" بإصدار سندات بقيمة 20</w:t>
      </w:r>
      <w:r w:rsidRPr="00030E25">
        <w:rPr>
          <w:rFonts w:cs="Simplified Arabic"/>
          <w:sz w:val="28"/>
          <w:szCs w:val="28"/>
        </w:rPr>
        <w:t>%</w:t>
      </w:r>
      <w:r w:rsidRPr="00030E25">
        <w:rPr>
          <w:rFonts w:cs="Simplified Arabic" w:hint="cs"/>
          <w:sz w:val="28"/>
          <w:szCs w:val="28"/>
          <w:rtl/>
        </w:rPr>
        <w:t xml:space="preserve"> من رأس مالها.</w:t>
      </w:r>
    </w:p>
    <w:p w:rsidR="000C05C4" w:rsidRPr="00030E25" w:rsidRDefault="000C05C4" w:rsidP="000C05C4">
      <w:pPr>
        <w:bidi/>
        <w:spacing w:line="420" w:lineRule="exact"/>
        <w:rPr>
          <w:rFonts w:cs="Simplified Arabic" w:hint="cs"/>
          <w:sz w:val="28"/>
          <w:szCs w:val="28"/>
          <w:rtl/>
          <w:lang w:val="fr-BE"/>
        </w:rPr>
      </w:pPr>
      <w:r w:rsidRPr="00030E25">
        <w:rPr>
          <w:rFonts w:cs="Traditional Arabic" w:hint="cs"/>
          <w:sz w:val="28"/>
          <w:szCs w:val="28"/>
          <w:rtl/>
          <w:lang w:val="fr-BE"/>
        </w:rPr>
        <w:t xml:space="preserve">        </w:t>
      </w:r>
      <w:r w:rsidRPr="00030E25">
        <w:rPr>
          <w:rFonts w:cs="Simplified Arabic" w:hint="cs"/>
          <w:sz w:val="28"/>
          <w:szCs w:val="28"/>
          <w:rtl/>
          <w:lang w:val="fr-BE"/>
        </w:rPr>
        <w:t xml:space="preserve">   نزل الأوراسي بإصدار 20</w:t>
      </w:r>
      <w:r w:rsidRPr="00030E25">
        <w:rPr>
          <w:rFonts w:cs="Simplified Arabic"/>
          <w:sz w:val="28"/>
          <w:szCs w:val="28"/>
          <w:lang w:val="fr-BE"/>
        </w:rPr>
        <w:t>%</w:t>
      </w:r>
      <w:r w:rsidRPr="00030E25">
        <w:rPr>
          <w:rFonts w:cs="Simplified Arabic" w:hint="cs"/>
          <w:sz w:val="28"/>
          <w:szCs w:val="28"/>
          <w:rtl/>
          <w:lang w:val="fr-BE"/>
        </w:rPr>
        <w:t xml:space="preserve"> من السندات من رأسماله.</w:t>
      </w:r>
    </w:p>
    <w:p w:rsidR="000C05C4" w:rsidRPr="00030E25" w:rsidRDefault="000C05C4" w:rsidP="000C05C4">
      <w:pPr>
        <w:bidi/>
        <w:spacing w:line="420" w:lineRule="exact"/>
        <w:ind w:firstLine="720"/>
        <w:rPr>
          <w:rFonts w:cs="Simplified Arabic" w:hint="cs"/>
          <w:b/>
          <w:bCs/>
          <w:sz w:val="28"/>
          <w:szCs w:val="28"/>
          <w:rtl/>
        </w:rPr>
      </w:pPr>
      <w:r w:rsidRPr="00030E25">
        <w:rPr>
          <w:rFonts w:cs="Simplified Arabic"/>
          <w:sz w:val="28"/>
          <w:szCs w:val="28"/>
          <w:rtl/>
          <w:lang w:val="fr-BE"/>
        </w:rPr>
        <w:br w:type="page"/>
      </w:r>
      <w:r w:rsidRPr="00030E25">
        <w:rPr>
          <w:rFonts w:cs="Simplified Arabic" w:hint="cs"/>
          <w:b/>
          <w:bCs/>
          <w:sz w:val="28"/>
          <w:szCs w:val="28"/>
          <w:rtl/>
        </w:rPr>
        <w:lastRenderedPageBreak/>
        <w:t xml:space="preserve">خاتمة: </w:t>
      </w:r>
    </w:p>
    <w:p w:rsidR="000C05C4" w:rsidRDefault="000C05C4" w:rsidP="000C05C4">
      <w:pPr>
        <w:bidi/>
        <w:spacing w:line="420" w:lineRule="exact"/>
        <w:ind w:firstLine="720"/>
        <w:jc w:val="lowKashida"/>
        <w:rPr>
          <w:rFonts w:cs="Simplified Arabic" w:hint="cs"/>
          <w:sz w:val="28"/>
          <w:szCs w:val="28"/>
          <w:rtl/>
        </w:rPr>
      </w:pPr>
      <w:r w:rsidRPr="00030E25">
        <w:rPr>
          <w:rFonts w:cs="Simplified Arabic" w:hint="cs"/>
          <w:sz w:val="28"/>
          <w:szCs w:val="28"/>
          <w:rtl/>
        </w:rPr>
        <w:t>لجأت الجزائر في بداية التسعينات إلى تمويل المشروعات الاستثمارية بالتوسع في الإصدار النقدي وطلب القروض الخارجية القصيرة الأجل منها , و اعتمادها على قطاع  تصديري يعتمد على سلعة أحادية البنية تتغير أسعارها في الأسواق العالمية .هذا ما فرض التزامات مالية خارجية على الدولة الجزائرية, أما على المستوى الداخلي فكانت النتيجة ارتفاع الأسعار و غلاء المعيشة و تدهور المستوى المعيشي لغالبية السكان و تدهور مستوى الإنتاج في أغلب المؤسسات الإنتاجية.</w:t>
      </w:r>
    </w:p>
    <w:p w:rsidR="000C05C4" w:rsidRDefault="000C05C4" w:rsidP="000C05C4">
      <w:pPr>
        <w:bidi/>
        <w:spacing w:line="420" w:lineRule="exact"/>
        <w:ind w:firstLine="720"/>
        <w:jc w:val="lowKashida"/>
        <w:rPr>
          <w:rFonts w:cs="Simplified Arabic" w:hint="cs"/>
          <w:sz w:val="28"/>
          <w:szCs w:val="28"/>
          <w:rtl/>
        </w:rPr>
      </w:pPr>
      <w:r>
        <w:rPr>
          <w:rFonts w:cs="Simplified Arabic" w:hint="cs"/>
          <w:sz w:val="28"/>
          <w:szCs w:val="28"/>
          <w:rtl/>
        </w:rPr>
        <w:t>من هذا المنطلق أضحى لزاما التفكير بمنطق اقتصاد خارج  المحروقات والاقتصاد التمويلي فالأول يبين بصفة واضحة الهزات والأضرار التي يتعرض لها الاقتصاد الجزائري و هذا بطبيعة الحال مرجعه سعر البترول الذي يعتبر متغير خارجي، فهو يفلت من رقابة صناع القرار السياسي إضافة إلى تذبذب أسعاره حسب ظروف السوق البترولية العالمية، أما الثاني فيحدد طبيعة المؤسسات التي تأخذ صفة المتعامل الاقتصادي في  المجال التمويلي و الطريقة التي يتم بموجبها تمويل المشروعات الاستثمارية.</w:t>
      </w:r>
    </w:p>
    <w:p w:rsidR="000C05C4" w:rsidRPr="00030E25" w:rsidRDefault="000C05C4" w:rsidP="000C05C4">
      <w:pPr>
        <w:bidi/>
        <w:spacing w:line="420" w:lineRule="exact"/>
        <w:ind w:firstLine="720"/>
        <w:jc w:val="lowKashida"/>
        <w:rPr>
          <w:rFonts w:cs="Simplified Arabic" w:hint="cs"/>
          <w:sz w:val="28"/>
          <w:szCs w:val="28"/>
          <w:rtl/>
        </w:rPr>
      </w:pPr>
      <w:r w:rsidRPr="00030E25">
        <w:rPr>
          <w:rFonts w:cs="Simplified Arabic" w:hint="cs"/>
          <w:sz w:val="28"/>
          <w:szCs w:val="28"/>
          <w:rtl/>
        </w:rPr>
        <w:t>لكن بعد توقيع معاهدة الاتفاق الائتماني و التعديل الهيكلي سنة 1994 فان صندوق الدولي فرض على البنك المركزي سياسات مالية و نقدية متشددة أدت إلى تخفيض معدل التضخم في الجزائر إلى مستوى جد مقبول, ونظرا لتحسن أسعار المحروقات مؤخرا في الأسواق العالمية والسياسية الصارمة لإدارة الطلب أدت إلى تحسين التوازنات المالية الداخلية و الخارجية للجزائر, حيث تقلصت المديونية  الخارجية و خدماتها و تم التخلي عن القروض القصيرة الأجل</w:t>
      </w:r>
      <w:r w:rsidRPr="00030E25">
        <w:rPr>
          <w:rFonts w:cs="Simplified Arabic" w:hint="cs"/>
          <w:b/>
          <w:bCs/>
          <w:sz w:val="28"/>
          <w:szCs w:val="28"/>
          <w:rtl/>
        </w:rPr>
        <w:t xml:space="preserve">، </w:t>
      </w:r>
      <w:r w:rsidRPr="00030E25">
        <w:rPr>
          <w:rFonts w:cs="Simplified Arabic" w:hint="cs"/>
          <w:sz w:val="28"/>
          <w:szCs w:val="28"/>
          <w:rtl/>
        </w:rPr>
        <w:t xml:space="preserve">أما عن توازنات الميزانية فبدأت تتحسن ابتداء من سنة 2000 نضرا لتحسن الموارد ( الجباية البترولية ) كما حقق الاستثمار الأجنبي المباشر ( خارج قطاع المحروقات تقدما ملحوظا ابتداء من سنة 2001 وخاصة في مجال </w:t>
      </w:r>
      <w:r>
        <w:rPr>
          <w:rFonts w:cs="Simplified Arabic" w:hint="cs"/>
          <w:sz w:val="28"/>
          <w:szCs w:val="28"/>
          <w:rtl/>
        </w:rPr>
        <w:t>الاتصالات</w:t>
      </w:r>
      <w:r w:rsidRPr="00030E25">
        <w:rPr>
          <w:rFonts w:cs="Simplified Arabic" w:hint="cs"/>
          <w:sz w:val="28"/>
          <w:szCs w:val="28"/>
          <w:rtl/>
        </w:rPr>
        <w:t>. ومن خلال ملاحظة توزيع المشاريع الاستثمارية العمومية حسب القطاعات الاقتصادية في الجزائر خلال فترة الدراسة يلاحظ أن مبالغ الاستثمارات في تزايد مستمر مما يدل أن الدولة مازالت تستثمر لكنها انسحبت من قطاعات كالمحروقات وقلصت حجم الاستثمارات في قطاعات أخرى كالصناعات المصنعة، ووجهت استثماراتها إلى قطاعات أخرى كالفلاحة و الري، السكن، التربية و التكوين ...الخ أي حدث تغيير في تركيبي</w:t>
      </w:r>
      <w:r w:rsidRPr="00030E25">
        <w:rPr>
          <w:rFonts w:cs="Simplified Arabic" w:hint="eastAsia"/>
          <w:sz w:val="28"/>
          <w:szCs w:val="28"/>
          <w:rtl/>
        </w:rPr>
        <w:t>ة</w:t>
      </w:r>
      <w:r w:rsidRPr="00030E25">
        <w:rPr>
          <w:rFonts w:cs="Simplified Arabic" w:hint="cs"/>
          <w:sz w:val="28"/>
          <w:szCs w:val="28"/>
          <w:rtl/>
        </w:rPr>
        <w:t xml:space="preserve"> الاستثمار. مما سبق يمكن الوصول إلى النتائج التالية:</w:t>
      </w:r>
    </w:p>
    <w:p w:rsidR="000C05C4" w:rsidRPr="00030E25" w:rsidRDefault="000C05C4" w:rsidP="000C05C4">
      <w:pPr>
        <w:bidi/>
        <w:spacing w:line="420" w:lineRule="exact"/>
        <w:jc w:val="lowKashida"/>
        <w:rPr>
          <w:rFonts w:cs="Simplified Arabic" w:hint="cs"/>
          <w:sz w:val="28"/>
          <w:szCs w:val="28"/>
          <w:rtl/>
        </w:rPr>
      </w:pPr>
      <w:r w:rsidRPr="00030E25">
        <w:rPr>
          <w:rFonts w:cs="Simplified Arabic" w:hint="cs"/>
          <w:sz w:val="28"/>
          <w:szCs w:val="28"/>
          <w:rtl/>
        </w:rPr>
        <w:tab/>
        <w:t xml:space="preserve">1- تمويل قطاع المحروقات في مجمله  خارجي إما في شكل استثمار أجنبي مباشر، شراكة أو داخلي (تمويل ذاتي)    </w:t>
      </w:r>
    </w:p>
    <w:p w:rsidR="000C05C4" w:rsidRPr="00030E25" w:rsidRDefault="000C05C4" w:rsidP="000C05C4">
      <w:pPr>
        <w:bidi/>
        <w:spacing w:line="420" w:lineRule="exact"/>
        <w:jc w:val="lowKashida"/>
        <w:rPr>
          <w:rFonts w:cs="Simplified Arabic" w:hint="cs"/>
          <w:sz w:val="28"/>
          <w:szCs w:val="28"/>
          <w:rtl/>
        </w:rPr>
      </w:pPr>
      <w:r w:rsidRPr="00030E25">
        <w:rPr>
          <w:rFonts w:cs="Simplified Arabic" w:hint="cs"/>
          <w:sz w:val="28"/>
          <w:szCs w:val="28"/>
          <w:rtl/>
        </w:rPr>
        <w:t xml:space="preserve">     للمؤسسة الموجودة في القطاع.</w:t>
      </w:r>
    </w:p>
    <w:p w:rsidR="000C05C4" w:rsidRPr="00030E25" w:rsidRDefault="000C05C4" w:rsidP="000C05C4">
      <w:pPr>
        <w:bidi/>
        <w:spacing w:line="420" w:lineRule="exact"/>
        <w:jc w:val="lowKashida"/>
        <w:rPr>
          <w:rFonts w:cs="Simplified Arabic" w:hint="cs"/>
          <w:b/>
          <w:bCs/>
          <w:sz w:val="28"/>
          <w:szCs w:val="28"/>
          <w:rtl/>
        </w:rPr>
      </w:pPr>
      <w:r w:rsidRPr="00030E25">
        <w:rPr>
          <w:rFonts w:cs="Simplified Arabic" w:hint="cs"/>
          <w:sz w:val="28"/>
          <w:szCs w:val="28"/>
          <w:rtl/>
        </w:rPr>
        <w:tab/>
        <w:t>2- تخلي الدولة عن تمويل الصناعات المصنعة، وأصبح تمويلها عن طريق الشراكة أو تمويل ذاتي</w:t>
      </w:r>
      <w:r w:rsidRPr="00030E25">
        <w:rPr>
          <w:rFonts w:cs="Simplified Arabic" w:hint="cs"/>
          <w:b/>
          <w:bCs/>
          <w:sz w:val="28"/>
          <w:szCs w:val="28"/>
          <w:rtl/>
        </w:rPr>
        <w:t>.</w:t>
      </w:r>
    </w:p>
    <w:p w:rsidR="000C05C4" w:rsidRPr="00030E25" w:rsidRDefault="000C05C4" w:rsidP="000C05C4">
      <w:pPr>
        <w:bidi/>
        <w:spacing w:line="420" w:lineRule="exact"/>
        <w:jc w:val="lowKashida"/>
        <w:rPr>
          <w:rFonts w:cs="Simplified Arabic" w:hint="cs"/>
          <w:sz w:val="28"/>
          <w:szCs w:val="28"/>
          <w:rtl/>
        </w:rPr>
      </w:pPr>
      <w:r w:rsidRPr="00030E25">
        <w:rPr>
          <w:rFonts w:cs="Simplified Arabic" w:hint="cs"/>
          <w:b/>
          <w:bCs/>
          <w:sz w:val="28"/>
          <w:szCs w:val="28"/>
          <w:rtl/>
        </w:rPr>
        <w:tab/>
      </w:r>
      <w:r w:rsidRPr="00030E25">
        <w:rPr>
          <w:rFonts w:cs="Simplified Arabic" w:hint="cs"/>
          <w:sz w:val="28"/>
          <w:szCs w:val="28"/>
          <w:rtl/>
        </w:rPr>
        <w:t xml:space="preserve">3- وجهت الدولة تمويلها إلى قطاعات أخرى كالفلاحة و الري، السكن، التربية و التكوين، المنشآت الأساسية </w:t>
      </w:r>
    </w:p>
    <w:p w:rsidR="000C05C4" w:rsidRPr="00030E25" w:rsidRDefault="000C05C4" w:rsidP="000C05C4">
      <w:pPr>
        <w:bidi/>
        <w:spacing w:line="420" w:lineRule="exact"/>
        <w:jc w:val="lowKashida"/>
        <w:rPr>
          <w:rFonts w:cs="Simplified Arabic" w:hint="cs"/>
          <w:sz w:val="28"/>
          <w:szCs w:val="28"/>
          <w:rtl/>
        </w:rPr>
      </w:pPr>
      <w:r w:rsidRPr="00030E25">
        <w:rPr>
          <w:rFonts w:cs="Simplified Arabic" w:hint="cs"/>
          <w:sz w:val="28"/>
          <w:szCs w:val="28"/>
          <w:rtl/>
        </w:rPr>
        <w:t xml:space="preserve">     الاقتصادية و الإدارية، المنشآت الأساسية الاجتماعية و الثقافية و الخدمات المنتجة.</w:t>
      </w:r>
    </w:p>
    <w:p w:rsidR="000C05C4" w:rsidRPr="00030E25" w:rsidRDefault="000C05C4" w:rsidP="000C05C4">
      <w:pPr>
        <w:bidi/>
        <w:spacing w:line="420" w:lineRule="exact"/>
        <w:jc w:val="lowKashida"/>
        <w:rPr>
          <w:rFonts w:cs="Simplified Arabic" w:hint="cs"/>
          <w:sz w:val="28"/>
          <w:szCs w:val="28"/>
          <w:rtl/>
        </w:rPr>
      </w:pPr>
      <w:r w:rsidRPr="00030E25">
        <w:rPr>
          <w:rFonts w:cs="Simplified Arabic" w:hint="cs"/>
          <w:sz w:val="28"/>
          <w:szCs w:val="28"/>
          <w:rtl/>
        </w:rPr>
        <w:lastRenderedPageBreak/>
        <w:tab/>
        <w:t>4- المشاريع الاستثمارية العمومية تستعمل أساليب ومصادر جديدة في التمويل كإصدار الأسهم والسندات في السوق المالية، مولت بها صيدال، الرياض، سوناطراك والأوراسي.</w:t>
      </w:r>
    </w:p>
    <w:p w:rsidR="000C05C4" w:rsidRDefault="000C05C4" w:rsidP="000C05C4">
      <w:pPr>
        <w:bidi/>
        <w:spacing w:line="420" w:lineRule="exact"/>
        <w:jc w:val="lowKashida"/>
        <w:rPr>
          <w:rFonts w:cs="Simplified Arabic" w:hint="cs"/>
          <w:sz w:val="28"/>
          <w:szCs w:val="28"/>
          <w:rtl/>
        </w:rPr>
      </w:pPr>
      <w:r w:rsidRPr="00030E25">
        <w:rPr>
          <w:rFonts w:cs="Simplified Arabic" w:hint="cs"/>
          <w:sz w:val="28"/>
          <w:szCs w:val="28"/>
          <w:rtl/>
        </w:rPr>
        <w:tab/>
        <w:t xml:space="preserve">5- تحول الاقتصاد من اقتصاد استدانة إلى اقتصاد تمويلي وهذا عن طريق </w:t>
      </w:r>
      <w:r>
        <w:rPr>
          <w:rFonts w:cs="Simplified Arabic" w:hint="cs"/>
          <w:sz w:val="28"/>
          <w:szCs w:val="28"/>
          <w:rtl/>
        </w:rPr>
        <w:t xml:space="preserve">مؤسسات تمويلية تأخذ صفة متعامل </w:t>
      </w:r>
      <w:r w:rsidRPr="00030E25">
        <w:rPr>
          <w:rFonts w:cs="Simplified Arabic" w:hint="cs"/>
          <w:sz w:val="28"/>
          <w:szCs w:val="28"/>
          <w:rtl/>
        </w:rPr>
        <w:t>اقتصادي في هذا المجال.</w:t>
      </w:r>
    </w:p>
    <w:p w:rsidR="000C05C4" w:rsidRDefault="000C05C4" w:rsidP="000C05C4">
      <w:pPr>
        <w:bidi/>
        <w:spacing w:line="420" w:lineRule="exact"/>
        <w:jc w:val="lowKashida"/>
        <w:rPr>
          <w:rFonts w:cs="Simplified Arabic" w:hint="cs"/>
          <w:sz w:val="28"/>
          <w:szCs w:val="28"/>
          <w:rtl/>
        </w:rPr>
      </w:pPr>
      <w:r>
        <w:rPr>
          <w:rFonts w:cs="Simplified Arabic" w:hint="cs"/>
          <w:sz w:val="28"/>
          <w:szCs w:val="28"/>
          <w:rtl/>
        </w:rPr>
        <w:tab/>
        <w:t>6- مواصلة التزام الدولة بتموي</w:t>
      </w:r>
      <w:r>
        <w:rPr>
          <w:rFonts w:cs="Simplified Arabic" w:hint="eastAsia"/>
          <w:sz w:val="28"/>
          <w:szCs w:val="28"/>
          <w:rtl/>
        </w:rPr>
        <w:t>ل</w:t>
      </w:r>
      <w:r>
        <w:rPr>
          <w:rFonts w:cs="Simplified Arabic" w:hint="cs"/>
          <w:sz w:val="28"/>
          <w:szCs w:val="28"/>
          <w:rtl/>
        </w:rPr>
        <w:t xml:space="preserve"> الاستثمار العمومي، هذا بفضل قدرات الادخار المتراكم منذ سنة 2000 في إطار مخطط دعم و إنعاش الاقتصاد الوطني.</w:t>
      </w:r>
    </w:p>
    <w:p w:rsidR="000C05C4" w:rsidRPr="00030E25" w:rsidRDefault="000C05C4" w:rsidP="000C05C4">
      <w:pPr>
        <w:bidi/>
        <w:spacing w:line="420" w:lineRule="exact"/>
        <w:jc w:val="lowKashida"/>
        <w:rPr>
          <w:rFonts w:cs="Simplified Arabic" w:hint="cs"/>
          <w:sz w:val="28"/>
          <w:szCs w:val="28"/>
        </w:rPr>
      </w:pPr>
      <w:r>
        <w:rPr>
          <w:rFonts w:cs="Simplified Arabic" w:hint="cs"/>
          <w:sz w:val="28"/>
          <w:szCs w:val="28"/>
          <w:rtl/>
        </w:rPr>
        <w:t xml:space="preserve">   </w:t>
      </w:r>
    </w:p>
    <w:p w:rsidR="000C05C4" w:rsidRPr="00030E25" w:rsidRDefault="000C05C4" w:rsidP="000C05C4">
      <w:pPr>
        <w:bidi/>
        <w:spacing w:line="420" w:lineRule="exact"/>
        <w:ind w:left="-82"/>
        <w:jc w:val="center"/>
        <w:rPr>
          <w:rFonts w:cs="Simplified Arabic" w:hint="cs"/>
          <w:b/>
          <w:bCs/>
          <w:sz w:val="28"/>
          <w:szCs w:val="28"/>
          <w:rtl/>
        </w:rPr>
      </w:pPr>
      <w:r w:rsidRPr="00030E25">
        <w:rPr>
          <w:rFonts w:cs="Simplified Arabic"/>
          <w:b/>
          <w:bCs/>
          <w:sz w:val="28"/>
          <w:szCs w:val="28"/>
          <w:rtl/>
        </w:rPr>
        <w:br w:type="page"/>
      </w:r>
      <w:r w:rsidRPr="00030E25">
        <w:rPr>
          <w:rFonts w:cs="Simplified Arabic" w:hint="cs"/>
          <w:b/>
          <w:bCs/>
          <w:sz w:val="28"/>
          <w:szCs w:val="28"/>
          <w:rtl/>
        </w:rPr>
        <w:lastRenderedPageBreak/>
        <w:t>قائمة المراجع</w:t>
      </w:r>
    </w:p>
    <w:p w:rsidR="000C05C4" w:rsidRDefault="000C05C4" w:rsidP="000C05C4">
      <w:pPr>
        <w:bidi/>
        <w:spacing w:line="420" w:lineRule="exact"/>
        <w:ind w:left="-82"/>
        <w:rPr>
          <w:rFonts w:cs="Simplified Arabic"/>
          <w:sz w:val="28"/>
          <w:szCs w:val="28"/>
        </w:rPr>
      </w:pPr>
    </w:p>
    <w:p w:rsidR="000C05C4" w:rsidRDefault="000C05C4" w:rsidP="000C05C4">
      <w:pPr>
        <w:bidi/>
        <w:spacing w:line="420" w:lineRule="exact"/>
        <w:ind w:left="-82"/>
        <w:rPr>
          <w:rFonts w:cs="Simplified Arabic" w:hint="cs"/>
          <w:b/>
          <w:bCs/>
          <w:sz w:val="28"/>
          <w:szCs w:val="28"/>
          <w:rtl/>
        </w:rPr>
      </w:pPr>
      <w:r w:rsidRPr="00D66273">
        <w:rPr>
          <w:rFonts w:cs="Simplified Arabic"/>
          <w:b/>
          <w:bCs/>
          <w:sz w:val="28"/>
          <w:szCs w:val="28"/>
        </w:rPr>
        <w:t>-I</w:t>
      </w:r>
      <w:r w:rsidRPr="00D66273">
        <w:rPr>
          <w:rFonts w:cs="Simplified Arabic" w:hint="cs"/>
          <w:b/>
          <w:bCs/>
          <w:sz w:val="28"/>
          <w:szCs w:val="28"/>
          <w:rtl/>
        </w:rPr>
        <w:t xml:space="preserve"> المراجع باللغة العربية:</w:t>
      </w:r>
    </w:p>
    <w:p w:rsidR="000C05C4" w:rsidRDefault="000C05C4" w:rsidP="000C05C4">
      <w:pPr>
        <w:bidi/>
        <w:spacing w:line="420" w:lineRule="exact"/>
        <w:ind w:left="-82"/>
        <w:jc w:val="lowKashida"/>
        <w:rPr>
          <w:rFonts w:cs="Simplified Arabic" w:hint="cs"/>
          <w:sz w:val="28"/>
          <w:szCs w:val="28"/>
          <w:rtl/>
        </w:rPr>
      </w:pPr>
      <w:r>
        <w:rPr>
          <w:rFonts w:cs="Simplified Arabic" w:hint="cs"/>
          <w:b/>
          <w:bCs/>
          <w:sz w:val="28"/>
          <w:szCs w:val="28"/>
          <w:rtl/>
        </w:rPr>
        <w:t>1</w:t>
      </w:r>
      <w:r>
        <w:rPr>
          <w:rFonts w:cs="Simplified Arabic" w:hint="cs"/>
          <w:sz w:val="28"/>
          <w:szCs w:val="28"/>
          <w:rtl/>
        </w:rPr>
        <w:t>-</w:t>
      </w:r>
      <w:r w:rsidRPr="00030E25">
        <w:rPr>
          <w:rFonts w:cs="Simplified Arabic" w:hint="cs"/>
          <w:sz w:val="28"/>
          <w:szCs w:val="28"/>
          <w:rtl/>
        </w:rPr>
        <w:t xml:space="preserve"> وزارة التخطيط والتهيئة العمرانية، خلاصة الحصيلة الاقتصادية و الاجتماعية للعشرية 1967-1978، ماي 1980، الجزائر  ص.50.</w:t>
      </w:r>
    </w:p>
    <w:p w:rsidR="000C05C4" w:rsidRPr="00030E25" w:rsidRDefault="000C05C4" w:rsidP="000C05C4">
      <w:pPr>
        <w:bidi/>
        <w:spacing w:line="420" w:lineRule="exact"/>
        <w:ind w:left="-82"/>
        <w:jc w:val="lowKashida"/>
        <w:rPr>
          <w:rFonts w:cs="Simplified Arabic" w:hint="cs"/>
          <w:sz w:val="28"/>
          <w:szCs w:val="28"/>
          <w:rtl/>
        </w:rPr>
      </w:pPr>
      <w:r>
        <w:rPr>
          <w:rFonts w:cs="Simplified Arabic" w:hint="cs"/>
          <w:b/>
          <w:bCs/>
          <w:sz w:val="28"/>
          <w:szCs w:val="28"/>
          <w:rtl/>
        </w:rPr>
        <w:t>2</w:t>
      </w:r>
      <w:r w:rsidRPr="00130BA4">
        <w:rPr>
          <w:rFonts w:cs="Simplified Arabic" w:hint="cs"/>
          <w:sz w:val="28"/>
          <w:szCs w:val="28"/>
          <w:rtl/>
        </w:rPr>
        <w:t>-</w:t>
      </w:r>
      <w:r>
        <w:rPr>
          <w:rFonts w:cs="Simplified Arabic" w:hint="cs"/>
          <w:sz w:val="28"/>
          <w:szCs w:val="28"/>
          <w:rtl/>
        </w:rPr>
        <w:t xml:space="preserve"> </w:t>
      </w:r>
      <w:r w:rsidRPr="00030E25">
        <w:rPr>
          <w:rFonts w:cs="Simplified Arabic" w:hint="cs"/>
          <w:sz w:val="28"/>
          <w:szCs w:val="28"/>
          <w:rtl/>
        </w:rPr>
        <w:t>تقرير حول مناخ الاستثمار في الدول العربية، المؤسسة العربية لضمان الاستثمار، 1996، ص. 109.</w:t>
      </w:r>
    </w:p>
    <w:p w:rsidR="000C05C4" w:rsidRDefault="000C05C4" w:rsidP="000C05C4">
      <w:pPr>
        <w:bidi/>
        <w:spacing w:line="420" w:lineRule="exact"/>
        <w:ind w:left="-82"/>
        <w:jc w:val="lowKashida"/>
        <w:rPr>
          <w:rFonts w:cs="Simplified Arabic" w:hint="cs"/>
          <w:sz w:val="28"/>
          <w:szCs w:val="28"/>
          <w:rtl/>
        </w:rPr>
      </w:pPr>
      <w:r w:rsidRPr="00130BA4">
        <w:rPr>
          <w:rFonts w:cs="Simplified Arabic" w:hint="cs"/>
          <w:b/>
          <w:bCs/>
          <w:sz w:val="28"/>
          <w:szCs w:val="28"/>
          <w:rtl/>
        </w:rPr>
        <w:t>3</w:t>
      </w:r>
      <w:r>
        <w:rPr>
          <w:rFonts w:cs="Simplified Arabic" w:hint="cs"/>
          <w:sz w:val="28"/>
          <w:szCs w:val="28"/>
          <w:rtl/>
        </w:rPr>
        <w:t xml:space="preserve">- </w:t>
      </w:r>
      <w:r w:rsidRPr="00030E25">
        <w:rPr>
          <w:rFonts w:cs="Simplified Arabic" w:hint="cs"/>
          <w:sz w:val="28"/>
          <w:szCs w:val="28"/>
          <w:rtl/>
        </w:rPr>
        <w:t>جريدة الخبر الصادرة يوم 12/11/2002 ، العدد 3626 ، ص. 2.</w:t>
      </w:r>
    </w:p>
    <w:p w:rsidR="000C05C4" w:rsidRPr="00EA1C82" w:rsidRDefault="000C05C4" w:rsidP="000C05C4">
      <w:pPr>
        <w:bidi/>
        <w:spacing w:line="420" w:lineRule="exact"/>
        <w:ind w:left="-82"/>
        <w:jc w:val="lowKashida"/>
        <w:rPr>
          <w:rFonts w:cs="Arabic Transparent" w:hint="cs"/>
          <w:sz w:val="28"/>
          <w:szCs w:val="28"/>
          <w:rtl/>
        </w:rPr>
      </w:pPr>
      <w:r>
        <w:rPr>
          <w:rFonts w:cs="Simplified Arabic" w:hint="cs"/>
          <w:sz w:val="28"/>
          <w:szCs w:val="28"/>
          <w:rtl/>
        </w:rPr>
        <w:t>4-</w:t>
      </w:r>
      <w:r w:rsidRPr="00030E25">
        <w:rPr>
          <w:rFonts w:cs="Simplified Arabic" w:hint="cs"/>
          <w:sz w:val="28"/>
          <w:szCs w:val="28"/>
          <w:rtl/>
        </w:rPr>
        <w:t xml:space="preserve"> </w:t>
      </w:r>
      <w:r>
        <w:rPr>
          <w:rFonts w:cs="Arabic Transparent" w:hint="cs"/>
          <w:sz w:val="28"/>
          <w:szCs w:val="28"/>
          <w:rtl/>
        </w:rPr>
        <w:t>مشروع التقرير حول الظرف</w:t>
      </w:r>
      <w:r w:rsidRPr="00EA1C82">
        <w:rPr>
          <w:rFonts w:cs="Arabic Transparent" w:hint="cs"/>
          <w:sz w:val="28"/>
          <w:szCs w:val="28"/>
          <w:rtl/>
        </w:rPr>
        <w:t xml:space="preserve"> الاقتصادي و الاجتماعي للسداسي الأول من سنة 1998 ,الدورة الثامنة عشرة , نوفمبر، 1998، ص .71.</w:t>
      </w:r>
    </w:p>
    <w:p w:rsidR="000C05C4" w:rsidRDefault="000C05C4" w:rsidP="000C05C4">
      <w:pPr>
        <w:bidi/>
        <w:spacing w:line="420" w:lineRule="exact"/>
        <w:ind w:left="-82"/>
        <w:jc w:val="lowKashida"/>
        <w:rPr>
          <w:rFonts w:cs="Arabic Transparent" w:hint="cs"/>
          <w:sz w:val="28"/>
          <w:szCs w:val="28"/>
          <w:rtl/>
        </w:rPr>
      </w:pPr>
      <w:r>
        <w:rPr>
          <w:rFonts w:cs="Arabic Transparent" w:hint="cs"/>
          <w:b/>
          <w:bCs/>
          <w:sz w:val="28"/>
          <w:szCs w:val="28"/>
          <w:rtl/>
        </w:rPr>
        <w:t>5</w:t>
      </w:r>
      <w:r>
        <w:rPr>
          <w:rFonts w:cs="Arabic Transparent" w:hint="cs"/>
          <w:sz w:val="28"/>
          <w:szCs w:val="28"/>
          <w:rtl/>
        </w:rPr>
        <w:t>-</w:t>
      </w:r>
      <w:r w:rsidRPr="00EA1C82">
        <w:rPr>
          <w:rFonts w:cs="Arabic Transparent" w:hint="cs"/>
          <w:sz w:val="28"/>
          <w:szCs w:val="28"/>
          <w:rtl/>
        </w:rPr>
        <w:t xml:space="preserve"> </w:t>
      </w:r>
      <w:r>
        <w:rPr>
          <w:rFonts w:cs="Arabic Transparent" w:hint="cs"/>
          <w:sz w:val="28"/>
          <w:szCs w:val="28"/>
          <w:rtl/>
        </w:rPr>
        <w:t>مشروع التقرير حول الظرف</w:t>
      </w:r>
      <w:r w:rsidRPr="00EA1C82">
        <w:rPr>
          <w:rFonts w:cs="Arabic Transparent" w:hint="cs"/>
          <w:sz w:val="28"/>
          <w:szCs w:val="28"/>
          <w:rtl/>
        </w:rPr>
        <w:t xml:space="preserve"> الاقتصادي و الاجتماعي للسداسي الثاني من سنة 1998, الدورة العامة الثالثة عشر ماي 1999، ص ص .77- 78.</w:t>
      </w:r>
    </w:p>
    <w:p w:rsidR="000C05C4" w:rsidRPr="00030E25" w:rsidRDefault="000C05C4" w:rsidP="000C05C4">
      <w:pPr>
        <w:bidi/>
        <w:spacing w:line="420" w:lineRule="exact"/>
        <w:ind w:left="-82"/>
        <w:jc w:val="lowKashida"/>
        <w:rPr>
          <w:rFonts w:cs="Simplified Arabic" w:hint="cs"/>
          <w:sz w:val="28"/>
          <w:szCs w:val="28"/>
          <w:rtl/>
        </w:rPr>
      </w:pPr>
      <w:r>
        <w:rPr>
          <w:rFonts w:cs="Simplified Arabic" w:hint="cs"/>
          <w:b/>
          <w:bCs/>
          <w:sz w:val="28"/>
          <w:szCs w:val="28"/>
          <w:rtl/>
        </w:rPr>
        <w:t>6</w:t>
      </w:r>
      <w:r>
        <w:rPr>
          <w:rFonts w:cs="Simplified Arabic" w:hint="cs"/>
          <w:sz w:val="28"/>
          <w:szCs w:val="28"/>
          <w:rtl/>
        </w:rPr>
        <w:t xml:space="preserve">- </w:t>
      </w:r>
      <w:r w:rsidRPr="00030E25">
        <w:rPr>
          <w:rFonts w:cs="Simplified Arabic" w:hint="cs"/>
          <w:sz w:val="28"/>
          <w:szCs w:val="28"/>
          <w:rtl/>
        </w:rPr>
        <w:t>مشروع التقرير حول الظرف الاقتصادي و الاجتماعي للسداسي الثاني من سنة 2001، الدورة العامة العشرون، جوان 2001، ص. 88.</w:t>
      </w:r>
    </w:p>
    <w:p w:rsidR="000C05C4" w:rsidRPr="00EA1C82" w:rsidRDefault="000C05C4" w:rsidP="000C05C4">
      <w:pPr>
        <w:bidi/>
        <w:spacing w:line="420" w:lineRule="exact"/>
        <w:ind w:left="-82"/>
        <w:jc w:val="lowKashida"/>
        <w:rPr>
          <w:rFonts w:cs="Arabic Transparent" w:hint="cs"/>
          <w:sz w:val="28"/>
          <w:szCs w:val="28"/>
        </w:rPr>
      </w:pPr>
      <w:r>
        <w:rPr>
          <w:rFonts w:cs="Arabic Transparent" w:hint="cs"/>
          <w:b/>
          <w:bCs/>
          <w:sz w:val="28"/>
          <w:szCs w:val="28"/>
          <w:rtl/>
        </w:rPr>
        <w:t>7</w:t>
      </w:r>
      <w:r>
        <w:rPr>
          <w:rFonts w:cs="Arabic Transparent" w:hint="cs"/>
          <w:sz w:val="28"/>
          <w:szCs w:val="28"/>
          <w:rtl/>
        </w:rPr>
        <w:t>-</w:t>
      </w:r>
      <w:r w:rsidRPr="00EA1C82">
        <w:rPr>
          <w:rFonts w:cs="Arabic Transparent" w:hint="cs"/>
          <w:sz w:val="28"/>
          <w:szCs w:val="28"/>
          <w:rtl/>
        </w:rPr>
        <w:t xml:space="preserve"> مشروع التقرير حول الظرف الاقتصادي و الاجتماعي للسداسي الثاني من سنة 2002، الدورة العامة الثانية والعشرون،  ص. 83.</w:t>
      </w:r>
    </w:p>
    <w:p w:rsidR="000C05C4" w:rsidRDefault="000C05C4" w:rsidP="000C05C4">
      <w:pPr>
        <w:bidi/>
        <w:spacing w:line="420" w:lineRule="exact"/>
        <w:ind w:left="-82"/>
        <w:jc w:val="lowKashida"/>
        <w:rPr>
          <w:rFonts w:cs="Arabic Transparent" w:hint="cs"/>
          <w:sz w:val="28"/>
          <w:szCs w:val="28"/>
          <w:rtl/>
        </w:rPr>
      </w:pPr>
      <w:r>
        <w:rPr>
          <w:rFonts w:cs="Arabic Transparent" w:hint="cs"/>
          <w:b/>
          <w:bCs/>
          <w:sz w:val="28"/>
          <w:szCs w:val="28"/>
          <w:rtl/>
        </w:rPr>
        <w:t>8</w:t>
      </w:r>
      <w:r>
        <w:rPr>
          <w:rFonts w:cs="Arabic Transparent" w:hint="cs"/>
          <w:sz w:val="28"/>
          <w:szCs w:val="28"/>
          <w:rtl/>
        </w:rPr>
        <w:t>-</w:t>
      </w:r>
      <w:r w:rsidRPr="00EA1C82">
        <w:rPr>
          <w:rFonts w:cs="Arabic Transparent" w:hint="cs"/>
          <w:sz w:val="28"/>
          <w:szCs w:val="28"/>
          <w:rtl/>
        </w:rPr>
        <w:t xml:space="preserve"> مشروع التقرير حول الظرف الاقتصادي و الاجتماعي للسداسي الثاني من سنة 2003، الدورة العامة الرابعة والعشرون، ص. 102.</w:t>
      </w:r>
    </w:p>
    <w:p w:rsidR="000C05C4" w:rsidRPr="008835FF" w:rsidRDefault="000C05C4" w:rsidP="000C05C4">
      <w:pPr>
        <w:bidi/>
        <w:spacing w:line="420" w:lineRule="exact"/>
        <w:ind w:left="-82"/>
        <w:jc w:val="lowKashida"/>
        <w:rPr>
          <w:rFonts w:cs="Arabic Transparent" w:hint="cs"/>
          <w:b/>
          <w:bCs/>
          <w:sz w:val="28"/>
          <w:szCs w:val="28"/>
          <w:rtl/>
        </w:rPr>
      </w:pPr>
      <w:r>
        <w:rPr>
          <w:rFonts w:cs="Arabic Transparent"/>
          <w:b/>
          <w:bCs/>
          <w:sz w:val="28"/>
          <w:szCs w:val="28"/>
        </w:rPr>
        <w:t>II</w:t>
      </w:r>
      <w:r>
        <w:rPr>
          <w:rFonts w:cs="Arabic Transparent" w:hint="cs"/>
          <w:b/>
          <w:bCs/>
          <w:sz w:val="28"/>
          <w:szCs w:val="28"/>
          <w:rtl/>
        </w:rPr>
        <w:t xml:space="preserve">- </w:t>
      </w:r>
      <w:r w:rsidRPr="008835FF">
        <w:rPr>
          <w:rFonts w:cs="Arabic Transparent" w:hint="cs"/>
          <w:b/>
          <w:bCs/>
          <w:sz w:val="28"/>
          <w:szCs w:val="28"/>
          <w:rtl/>
        </w:rPr>
        <w:t>المراجع بالغة الفرنسية :</w:t>
      </w:r>
    </w:p>
    <w:p w:rsidR="000C05C4" w:rsidRDefault="000C05C4" w:rsidP="000C05C4">
      <w:pPr>
        <w:bidi/>
        <w:spacing w:line="420" w:lineRule="exact"/>
        <w:ind w:left="-82"/>
        <w:jc w:val="lowKashida"/>
        <w:rPr>
          <w:rFonts w:cs="Simplified Arabic" w:hint="cs"/>
          <w:rtl/>
        </w:rPr>
      </w:pPr>
      <w:r>
        <w:rPr>
          <w:rFonts w:cs="Simplified Arabic" w:hint="cs"/>
          <w:sz w:val="28"/>
          <w:szCs w:val="28"/>
          <w:rtl/>
        </w:rPr>
        <w:t xml:space="preserve"> </w:t>
      </w:r>
      <w:r>
        <w:rPr>
          <w:rFonts w:cs="Simplified Arabic" w:hint="cs"/>
          <w:rtl/>
        </w:rPr>
        <w:t>-</w:t>
      </w:r>
      <w:r w:rsidRPr="00461D24">
        <w:rPr>
          <w:rFonts w:cs="Simplified Arabic" w:hint="cs"/>
          <w:b/>
          <w:bCs/>
          <w:rtl/>
        </w:rPr>
        <w:t>1</w:t>
      </w:r>
      <w:r w:rsidRPr="00B0501A">
        <w:rPr>
          <w:rFonts w:cs="Simplified Arabic"/>
        </w:rPr>
        <w:t xml:space="preserve">Amara LATROUS, (PDG de </w:t>
      </w:r>
      <w:smartTag w:uri="urn:schemas-microsoft-com:office:smarttags" w:element="PersonName">
        <w:smartTagPr>
          <w:attr w:name="ProductID" w:val="la SNA"/>
        </w:smartTagPr>
        <w:r w:rsidRPr="00B0501A">
          <w:rPr>
            <w:rFonts w:cs="Simplified Arabic"/>
          </w:rPr>
          <w:t>la SNA</w:t>
        </w:r>
      </w:smartTag>
      <w:r w:rsidRPr="00B0501A">
        <w:rPr>
          <w:rFonts w:cs="Simplified Arabic"/>
        </w:rPr>
        <w:t xml:space="preserve">) l'expérience de la société national d'assurance: le partenariat dans le secteur des assurances",in, partenariat et investissement annales de l'institue d'Economie douanière  et fiscal ,1999, pp.33 -38. </w:t>
      </w:r>
    </w:p>
    <w:p w:rsidR="000C05C4" w:rsidRPr="005000D4" w:rsidRDefault="000C05C4" w:rsidP="000C05C4">
      <w:pPr>
        <w:bidi/>
        <w:ind w:left="-82"/>
      </w:pPr>
      <w:r w:rsidRPr="002E529B">
        <w:rPr>
          <w:b/>
          <w:bCs/>
        </w:rPr>
        <w:t>2</w:t>
      </w:r>
      <w:r w:rsidRPr="002E529B">
        <w:t xml:space="preserve">- </w:t>
      </w:r>
      <w:r>
        <w:rPr>
          <w:rFonts w:hint="cs"/>
          <w:rtl/>
        </w:rPr>
        <w:t xml:space="preserve"> </w:t>
      </w:r>
      <w:r w:rsidRPr="005000D4">
        <w:t>Bichara Kader, ajustement structurel au Maghreb ,(Bruxelles :administration général de la coopération au développement ,1995)</w:t>
      </w:r>
    </w:p>
    <w:p w:rsidR="000C05C4" w:rsidRPr="00B0501A" w:rsidRDefault="000C05C4" w:rsidP="000C05C4">
      <w:pPr>
        <w:bidi/>
        <w:spacing w:line="420" w:lineRule="exact"/>
        <w:ind w:left="-82"/>
        <w:jc w:val="lowKashida"/>
        <w:rPr>
          <w:rFonts w:cs="Simplified Arabic"/>
        </w:rPr>
      </w:pPr>
      <w:r>
        <w:rPr>
          <w:rFonts w:cs="Simplified Arabic" w:hint="cs"/>
          <w:rtl/>
        </w:rPr>
        <w:t>-</w:t>
      </w:r>
      <w:r w:rsidRPr="00461D24">
        <w:rPr>
          <w:rFonts w:cs="Simplified Arabic" w:hint="cs"/>
          <w:b/>
          <w:bCs/>
          <w:rtl/>
        </w:rPr>
        <w:t>3</w:t>
      </w:r>
      <w:r w:rsidRPr="00B0501A">
        <w:rPr>
          <w:rFonts w:cs="Simplified Arabic"/>
        </w:rPr>
        <w:t xml:space="preserve"> Cité dans le journal la  tribune du 8 novembre, 1997, N° 1004 , p . 07. </w:t>
      </w:r>
    </w:p>
    <w:p w:rsidR="000C05C4" w:rsidRPr="00B0501A" w:rsidRDefault="000C05C4" w:rsidP="000C05C4">
      <w:pPr>
        <w:bidi/>
        <w:spacing w:line="420" w:lineRule="exact"/>
        <w:ind w:left="-82"/>
        <w:jc w:val="lowKashida"/>
        <w:rPr>
          <w:rFonts w:cs="Simplified Arabic"/>
        </w:rPr>
      </w:pPr>
      <w:r>
        <w:rPr>
          <w:rFonts w:cs="Simplified Arabic" w:hint="cs"/>
          <w:rtl/>
        </w:rPr>
        <w:t>-</w:t>
      </w:r>
      <w:r w:rsidRPr="00461D24">
        <w:rPr>
          <w:rFonts w:cs="Simplified Arabic" w:hint="cs"/>
          <w:b/>
          <w:bCs/>
          <w:rtl/>
        </w:rPr>
        <w:t>4</w:t>
      </w:r>
      <w:r w:rsidRPr="00B0501A">
        <w:rPr>
          <w:rFonts w:cs="Simplified Arabic"/>
        </w:rPr>
        <w:t xml:space="preserve"> Cité dans le journal EL- Watan du13 décembre, 1998, N° 2739,p .24 .</w:t>
      </w:r>
    </w:p>
    <w:p w:rsidR="000C05C4" w:rsidRPr="00B0501A" w:rsidRDefault="000C05C4" w:rsidP="000C05C4">
      <w:pPr>
        <w:bidi/>
        <w:spacing w:line="420" w:lineRule="exact"/>
        <w:ind w:left="-82"/>
        <w:jc w:val="lowKashida"/>
        <w:rPr>
          <w:rFonts w:cs="Simplified Arabic"/>
        </w:rPr>
      </w:pPr>
      <w:r>
        <w:rPr>
          <w:rFonts w:cs="Simplified Arabic" w:hint="cs"/>
          <w:rtl/>
        </w:rPr>
        <w:t>-</w:t>
      </w:r>
      <w:r w:rsidRPr="00461D24">
        <w:rPr>
          <w:rFonts w:cs="Simplified Arabic" w:hint="cs"/>
          <w:b/>
          <w:bCs/>
          <w:rtl/>
        </w:rPr>
        <w:t>5</w:t>
      </w:r>
      <w:r w:rsidRPr="00B0501A">
        <w:rPr>
          <w:rFonts w:cs="Simplified Arabic"/>
        </w:rPr>
        <w:t xml:space="preserve"> Cité dans le journal EL- Watan du 17 décembre, 1998, N° 2743 ,p 22</w:t>
      </w:r>
    </w:p>
    <w:p w:rsidR="000C05C4" w:rsidRPr="00B0501A" w:rsidRDefault="000C05C4" w:rsidP="000C05C4">
      <w:pPr>
        <w:bidi/>
        <w:spacing w:line="420" w:lineRule="exact"/>
        <w:ind w:left="-82"/>
        <w:jc w:val="lowKashida"/>
        <w:rPr>
          <w:rFonts w:cs="Simplified Arabic"/>
        </w:rPr>
      </w:pPr>
      <w:r>
        <w:rPr>
          <w:rFonts w:cs="Simplified Arabic" w:hint="cs"/>
          <w:rtl/>
        </w:rPr>
        <w:t>-</w:t>
      </w:r>
      <w:r w:rsidRPr="00461D24">
        <w:rPr>
          <w:rFonts w:cs="Simplified Arabic" w:hint="cs"/>
          <w:b/>
          <w:bCs/>
          <w:rtl/>
        </w:rPr>
        <w:t>6</w:t>
      </w:r>
      <w:r w:rsidRPr="00B0501A">
        <w:rPr>
          <w:rFonts w:cs="Simplified Arabic"/>
        </w:rPr>
        <w:t xml:space="preserve"> Cité dans le journal le matin du 24 mai, 1999, N° 2196 , p .3 .</w:t>
      </w:r>
    </w:p>
    <w:p w:rsidR="000C05C4" w:rsidRPr="00B0501A" w:rsidRDefault="000C05C4" w:rsidP="000C05C4">
      <w:pPr>
        <w:bidi/>
        <w:spacing w:line="420" w:lineRule="exact"/>
        <w:ind w:left="-82"/>
        <w:jc w:val="lowKashida"/>
        <w:rPr>
          <w:rFonts w:cs="Simplified Arabic"/>
        </w:rPr>
      </w:pPr>
      <w:r>
        <w:rPr>
          <w:rFonts w:cs="Simplified Arabic" w:hint="cs"/>
          <w:rtl/>
        </w:rPr>
        <w:t>-</w:t>
      </w:r>
      <w:r w:rsidRPr="00461D24">
        <w:rPr>
          <w:rFonts w:cs="Simplified Arabic" w:hint="cs"/>
          <w:b/>
          <w:bCs/>
          <w:rtl/>
        </w:rPr>
        <w:t>7</w:t>
      </w:r>
      <w:r w:rsidRPr="00B0501A">
        <w:rPr>
          <w:rFonts w:cs="Simplified Arabic"/>
        </w:rPr>
        <w:t xml:space="preserve"> Cité dans le journal la tribune du 18 novembre, 1998, N°1013 , p . 04. </w:t>
      </w:r>
    </w:p>
    <w:p w:rsidR="000C05C4" w:rsidRPr="00B0501A" w:rsidRDefault="000C05C4" w:rsidP="000C05C4">
      <w:pPr>
        <w:bidi/>
        <w:spacing w:line="420" w:lineRule="exact"/>
        <w:ind w:left="-82"/>
        <w:jc w:val="lowKashida"/>
        <w:rPr>
          <w:rFonts w:cs="Simplified Arabic"/>
        </w:rPr>
      </w:pPr>
      <w:r>
        <w:rPr>
          <w:rFonts w:cs="Simplified Arabic" w:hint="cs"/>
          <w:rtl/>
        </w:rPr>
        <w:t>-</w:t>
      </w:r>
      <w:r w:rsidRPr="00461D24">
        <w:rPr>
          <w:rFonts w:cs="Simplified Arabic" w:hint="cs"/>
          <w:b/>
          <w:bCs/>
          <w:rtl/>
        </w:rPr>
        <w:t>8</w:t>
      </w:r>
      <w:r w:rsidRPr="00B0501A">
        <w:rPr>
          <w:rFonts w:cs="Simplified Arabic"/>
        </w:rPr>
        <w:t xml:space="preserve"> Cité dans le journal la tribune Economie , du 9 au 15 juin, 1999, p .11.</w:t>
      </w:r>
    </w:p>
    <w:p w:rsidR="000C05C4" w:rsidRPr="00B0501A" w:rsidRDefault="000C05C4" w:rsidP="000C05C4">
      <w:pPr>
        <w:bidi/>
        <w:spacing w:line="420" w:lineRule="exact"/>
        <w:ind w:left="-82"/>
        <w:jc w:val="lowKashida"/>
        <w:rPr>
          <w:b/>
          <w:bCs/>
        </w:rPr>
      </w:pPr>
      <w:r>
        <w:rPr>
          <w:rFonts w:hint="cs"/>
          <w:rtl/>
        </w:rPr>
        <w:t>-</w:t>
      </w:r>
      <w:r w:rsidRPr="00461D24">
        <w:rPr>
          <w:rFonts w:hint="cs"/>
          <w:b/>
          <w:bCs/>
          <w:rtl/>
        </w:rPr>
        <w:t>9</w:t>
      </w:r>
      <w:r w:rsidRPr="00B0501A">
        <w:t xml:space="preserve"> évolution économique et monétaire en Algérie, rapport 2003, p.43.</w:t>
      </w:r>
    </w:p>
    <w:p w:rsidR="000C05C4" w:rsidRPr="00030E25" w:rsidRDefault="000C05C4" w:rsidP="000C05C4">
      <w:pPr>
        <w:bidi/>
        <w:spacing w:line="420" w:lineRule="exact"/>
        <w:ind w:left="-82"/>
        <w:jc w:val="lowKashida"/>
        <w:rPr>
          <w:rFonts w:cs="Simplified Arabic" w:hint="cs"/>
          <w:sz w:val="28"/>
          <w:szCs w:val="28"/>
        </w:rPr>
      </w:pPr>
      <w:r>
        <w:rPr>
          <w:rFonts w:hint="cs"/>
          <w:rtl/>
        </w:rPr>
        <w:t>-</w:t>
      </w:r>
      <w:r w:rsidRPr="00461D24">
        <w:rPr>
          <w:rFonts w:hint="cs"/>
          <w:b/>
          <w:bCs/>
          <w:rtl/>
        </w:rPr>
        <w:t>10</w:t>
      </w:r>
      <w:r w:rsidRPr="00B0501A">
        <w:t xml:space="preserve"> évolution économique et monétaire en Algérie, rapport 2004, p.57.</w:t>
      </w:r>
    </w:p>
    <w:p w:rsidR="000C05C4" w:rsidRPr="00B0501A" w:rsidRDefault="000C05C4" w:rsidP="000C05C4">
      <w:pPr>
        <w:bidi/>
        <w:spacing w:line="420" w:lineRule="exact"/>
        <w:ind w:left="-82"/>
        <w:jc w:val="lowKashida"/>
        <w:rPr>
          <w:rFonts w:cs="Simplified Arabic"/>
        </w:rPr>
      </w:pPr>
      <w:r>
        <w:rPr>
          <w:rFonts w:cs="Simplified Arabic" w:hint="cs"/>
          <w:sz w:val="28"/>
          <w:szCs w:val="28"/>
          <w:rtl/>
        </w:rPr>
        <w:lastRenderedPageBreak/>
        <w:t>-</w:t>
      </w:r>
      <w:r w:rsidRPr="00461D24">
        <w:rPr>
          <w:rFonts w:cs="Simplified Arabic" w:hint="cs"/>
          <w:b/>
          <w:bCs/>
          <w:rtl/>
        </w:rPr>
        <w:t>11</w:t>
      </w:r>
      <w:r w:rsidRPr="00B0501A">
        <w:rPr>
          <w:rFonts w:cs="Simplified Arabic"/>
        </w:rPr>
        <w:t xml:space="preserve"> Hassan Yacine , "L'expérience de </w:t>
      </w:r>
      <w:smartTag w:uri="urn:schemas-microsoft-com:office:smarttags" w:element="PersonName">
        <w:smartTagPr>
          <w:attr w:name="ProductID" w:val="la SOTRACH"/>
        </w:smartTagPr>
        <w:r w:rsidRPr="00B0501A">
          <w:rPr>
            <w:rFonts w:cs="Simplified Arabic"/>
          </w:rPr>
          <w:t>la SOTRACH</w:t>
        </w:r>
      </w:smartTag>
      <w:r w:rsidRPr="00B0501A">
        <w:rPr>
          <w:rFonts w:cs="Simplified Arabic"/>
        </w:rPr>
        <w:t xml:space="preserve"> en matière de partenariat dans la recherche , le   développement et la production d' hydrocarbures", dans "partenariat et investissement" annales de l'institue d'Economie douanière et fiscale, 1999, p. 31. </w:t>
      </w:r>
    </w:p>
    <w:p w:rsidR="000C05C4" w:rsidRPr="00743E5F" w:rsidRDefault="000C05C4" w:rsidP="000C05C4">
      <w:pPr>
        <w:bidi/>
        <w:ind w:left="-82"/>
        <w:rPr>
          <w:rFonts w:hint="cs"/>
        </w:rPr>
      </w:pPr>
      <w:r>
        <w:rPr>
          <w:rFonts w:hint="cs"/>
          <w:rtl/>
        </w:rPr>
        <w:t xml:space="preserve"> -</w:t>
      </w:r>
      <w:r w:rsidRPr="002E529B">
        <w:rPr>
          <w:rFonts w:hint="cs"/>
          <w:b/>
          <w:bCs/>
          <w:rtl/>
        </w:rPr>
        <w:t>12</w:t>
      </w:r>
      <w:r w:rsidRPr="00743E5F">
        <w:t>ONS, Annuaire statistique de l'Algérie, résultats 1992, édition 1994</w:t>
      </w:r>
      <w:r w:rsidRPr="00743E5F">
        <w:rPr>
          <w:rFonts w:hint="cs"/>
          <w:rtl/>
        </w:rPr>
        <w:t>.</w:t>
      </w:r>
    </w:p>
    <w:p w:rsidR="000C05C4" w:rsidRPr="00743E5F" w:rsidRDefault="000C05C4" w:rsidP="000C05C4">
      <w:pPr>
        <w:bidi/>
        <w:ind w:left="-82"/>
        <w:rPr>
          <w:rFonts w:hint="cs"/>
        </w:rPr>
      </w:pPr>
      <w:r>
        <w:rPr>
          <w:rFonts w:hint="cs"/>
          <w:rtl/>
        </w:rPr>
        <w:t>-</w:t>
      </w:r>
      <w:r w:rsidRPr="002E529B">
        <w:rPr>
          <w:rFonts w:hint="cs"/>
          <w:b/>
          <w:bCs/>
          <w:rtl/>
        </w:rPr>
        <w:t>13</w:t>
      </w:r>
      <w:r>
        <w:t xml:space="preserve"> </w:t>
      </w:r>
      <w:r w:rsidRPr="00743E5F">
        <w:t>ONS, Annuaire statistique de l'Algérie, résultats 1993/1994, édition 1996</w:t>
      </w:r>
      <w:r w:rsidRPr="00743E5F">
        <w:rPr>
          <w:rFonts w:hint="cs"/>
          <w:rtl/>
        </w:rPr>
        <w:t>.</w:t>
      </w:r>
    </w:p>
    <w:p w:rsidR="000C05C4" w:rsidRPr="00743E5F" w:rsidRDefault="000C05C4" w:rsidP="000C05C4">
      <w:pPr>
        <w:bidi/>
        <w:rPr>
          <w:rFonts w:hint="cs"/>
        </w:rPr>
      </w:pPr>
      <w:r>
        <w:rPr>
          <w:rFonts w:hint="cs"/>
          <w:rtl/>
        </w:rPr>
        <w:t>-</w:t>
      </w:r>
      <w:r w:rsidRPr="002E529B">
        <w:rPr>
          <w:rFonts w:hint="cs"/>
          <w:b/>
          <w:bCs/>
          <w:rtl/>
        </w:rPr>
        <w:t>14</w:t>
      </w:r>
      <w:r>
        <w:t xml:space="preserve"> </w:t>
      </w:r>
      <w:r w:rsidRPr="00743E5F">
        <w:t>ONS, Annuaire statistique de l'Algérie, résultats 1996, édition 1998</w:t>
      </w:r>
      <w:r>
        <w:rPr>
          <w:rFonts w:hint="cs"/>
          <w:rtl/>
        </w:rPr>
        <w:t>.</w:t>
      </w:r>
    </w:p>
    <w:p w:rsidR="000C05C4" w:rsidRPr="00743E5F" w:rsidRDefault="000C05C4" w:rsidP="000C05C4">
      <w:pPr>
        <w:bidi/>
        <w:rPr>
          <w:rFonts w:hint="cs"/>
        </w:rPr>
      </w:pPr>
      <w:r>
        <w:rPr>
          <w:rFonts w:hint="cs"/>
          <w:rtl/>
        </w:rPr>
        <w:t>-</w:t>
      </w:r>
      <w:r w:rsidRPr="002E529B">
        <w:rPr>
          <w:rFonts w:hint="cs"/>
          <w:b/>
          <w:bCs/>
          <w:rtl/>
        </w:rPr>
        <w:t>15</w:t>
      </w:r>
      <w:r>
        <w:t xml:space="preserve"> </w:t>
      </w:r>
      <w:r w:rsidRPr="00743E5F">
        <w:t>ONS, Annuaire statistique de l'Algérie, résultats 1997/1999, édition 2001</w:t>
      </w:r>
      <w:r>
        <w:rPr>
          <w:rFonts w:hint="cs"/>
          <w:rtl/>
        </w:rPr>
        <w:t>.</w:t>
      </w:r>
    </w:p>
    <w:p w:rsidR="000C05C4" w:rsidRPr="00030E25" w:rsidRDefault="000C05C4" w:rsidP="000C05C4">
      <w:pPr>
        <w:bidi/>
        <w:rPr>
          <w:rFonts w:cs="Simplified Arabic"/>
          <w:sz w:val="28"/>
          <w:szCs w:val="28"/>
        </w:rPr>
      </w:pPr>
    </w:p>
    <w:p w:rsidR="000C05C4" w:rsidRPr="000C05C4" w:rsidRDefault="000C05C4" w:rsidP="000C05C4">
      <w:pPr>
        <w:bidi/>
        <w:ind w:left="-648"/>
        <w:jc w:val="center"/>
        <w:rPr>
          <w:sz w:val="44"/>
          <w:szCs w:val="44"/>
          <w:lang w:bidi="ar-DZ"/>
        </w:rPr>
      </w:pPr>
    </w:p>
    <w:p w:rsidR="000C05C4" w:rsidRDefault="000C05C4" w:rsidP="000C05C4">
      <w:pPr>
        <w:bidi/>
        <w:ind w:left="-648"/>
        <w:jc w:val="center"/>
        <w:rPr>
          <w:sz w:val="44"/>
          <w:szCs w:val="44"/>
          <w:rtl/>
          <w:lang w:bidi="ar-DZ"/>
        </w:rPr>
      </w:pPr>
    </w:p>
    <w:p w:rsidR="00DD10B6" w:rsidRPr="00DD10B6" w:rsidRDefault="00DD10B6" w:rsidP="000C05C4">
      <w:pPr>
        <w:bidi/>
        <w:ind w:left="-648"/>
        <w:jc w:val="center"/>
        <w:rPr>
          <w:rFonts w:hint="cs"/>
          <w:sz w:val="44"/>
          <w:szCs w:val="44"/>
          <w:rtl/>
          <w:lang w:bidi="ar-DZ"/>
        </w:rPr>
      </w:pPr>
    </w:p>
    <w:sectPr w:rsidR="00DD10B6" w:rsidRPr="00DD10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0E4" w:rsidRDefault="00B350E4">
      <w:r>
        <w:separator/>
      </w:r>
    </w:p>
  </w:endnote>
  <w:endnote w:type="continuationSeparator" w:id="0">
    <w:p w:rsidR="00B350E4" w:rsidRDefault="00B3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5C4" w:rsidRDefault="000C05C4" w:rsidP="000F629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C05C4" w:rsidRDefault="000C05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5C4" w:rsidRDefault="000C05C4" w:rsidP="000F629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2B438E">
      <w:rPr>
        <w:rStyle w:val="PageNumber"/>
        <w:noProof/>
        <w:rtl/>
      </w:rPr>
      <w:t>1</w:t>
    </w:r>
    <w:r>
      <w:rPr>
        <w:rStyle w:val="PageNumber"/>
        <w:rtl/>
      </w:rPr>
      <w:fldChar w:fldCharType="end"/>
    </w:r>
  </w:p>
  <w:p w:rsidR="000C05C4" w:rsidRDefault="000C05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0E4" w:rsidRDefault="00B350E4">
      <w:r>
        <w:separator/>
      </w:r>
    </w:p>
  </w:footnote>
  <w:footnote w:type="continuationSeparator" w:id="0">
    <w:p w:rsidR="00B350E4" w:rsidRDefault="00B350E4">
      <w:r>
        <w:continuationSeparator/>
      </w:r>
    </w:p>
  </w:footnote>
  <w:footnote w:id="1">
    <w:p w:rsidR="000C05C4" w:rsidRPr="002B438E" w:rsidRDefault="000C05C4" w:rsidP="000C05C4">
      <w:pPr>
        <w:spacing w:line="420" w:lineRule="exact"/>
        <w:ind w:left="-82"/>
        <w:jc w:val="lowKashida"/>
        <w:rPr>
          <w:rFonts w:cs="Simplified Arabic"/>
          <w:lang w:val="en-US"/>
        </w:rPr>
      </w:pPr>
      <w:r>
        <w:rPr>
          <w:rStyle w:val="FootnoteReference"/>
        </w:rPr>
        <w:footnoteRef/>
      </w:r>
      <w:r>
        <w:rPr>
          <w:rtl/>
        </w:rPr>
        <w:t xml:space="preserve"> </w:t>
      </w:r>
      <w:r>
        <w:rPr>
          <w:rFonts w:hint="cs"/>
          <w:rtl/>
        </w:rPr>
        <w:t>-</w:t>
      </w:r>
      <w:r w:rsidRPr="00CA23D2">
        <w:rPr>
          <w:rFonts w:hint="cs"/>
          <w:sz w:val="28"/>
          <w:szCs w:val="28"/>
          <w:rtl/>
        </w:rPr>
        <w:t xml:space="preserve"> </w:t>
      </w:r>
      <w:r w:rsidRPr="00B62871">
        <w:rPr>
          <w:rFonts w:hint="cs"/>
          <w:rtl/>
        </w:rPr>
        <w:t>وزارة التخطيط والتهيئة العمرانية، خلاصة الحصيلة الاقتصادية والاجتماعية للعشرية 1967-1978، ماي 1980، الجزائر</w:t>
      </w:r>
      <w:r>
        <w:rPr>
          <w:rFonts w:hint="cs"/>
          <w:rtl/>
        </w:rPr>
        <w:t xml:space="preserve">، </w:t>
      </w:r>
      <w:r w:rsidRPr="00B62871">
        <w:rPr>
          <w:rFonts w:hint="cs"/>
          <w:rtl/>
        </w:rPr>
        <w:t>ص.</w:t>
      </w:r>
      <w:r>
        <w:rPr>
          <w:rFonts w:hint="cs"/>
          <w:rtl/>
        </w:rPr>
        <w:t>50.</w:t>
      </w:r>
    </w:p>
  </w:footnote>
  <w:footnote w:id="2">
    <w:p w:rsidR="000C05C4" w:rsidRDefault="000C05C4" w:rsidP="000C05C4">
      <w:pPr>
        <w:pStyle w:val="FootnoteText"/>
        <w:rPr>
          <w:rFonts w:hint="cs"/>
        </w:rPr>
      </w:pPr>
      <w:r>
        <w:rPr>
          <w:rStyle w:val="FootnoteReference"/>
        </w:rPr>
        <w:footnoteRef/>
      </w:r>
      <w:r>
        <w:rPr>
          <w:rtl/>
        </w:rPr>
        <w:t xml:space="preserve"> </w:t>
      </w:r>
      <w:r>
        <w:rPr>
          <w:rFonts w:hint="cs"/>
          <w:rtl/>
        </w:rPr>
        <w:t xml:space="preserve">- </w:t>
      </w:r>
      <w:r w:rsidRPr="00E43F03">
        <w:rPr>
          <w:rFonts w:cs="Simplified Arabic" w:hint="cs"/>
          <w:sz w:val="24"/>
          <w:szCs w:val="24"/>
          <w:rtl/>
          <w:lang w:val="fr-FR"/>
        </w:rPr>
        <w:t>نفس المرجع السابق، ص ص.24 -25.</w:t>
      </w:r>
    </w:p>
  </w:footnote>
  <w:footnote w:id="3">
    <w:p w:rsidR="000C05C4" w:rsidRPr="00E92CA9" w:rsidRDefault="000C05C4" w:rsidP="000C05C4">
      <w:pPr>
        <w:spacing w:line="420" w:lineRule="exact"/>
        <w:ind w:left="-82"/>
        <w:jc w:val="lowKashida"/>
        <w:rPr>
          <w:rFonts w:cs="Simplified Arabic" w:hint="cs"/>
        </w:rPr>
      </w:pPr>
      <w:r>
        <w:rPr>
          <w:rStyle w:val="FootnoteReference"/>
        </w:rPr>
        <w:footnoteRef/>
      </w:r>
      <w:r>
        <w:rPr>
          <w:rtl/>
        </w:rPr>
        <w:t xml:space="preserve"> </w:t>
      </w:r>
      <w:r>
        <w:rPr>
          <w:rFonts w:hint="cs"/>
          <w:rtl/>
        </w:rPr>
        <w:t xml:space="preserve">- </w:t>
      </w:r>
      <w:r w:rsidRPr="00035840">
        <w:rPr>
          <w:rFonts w:hint="cs"/>
          <w:rtl/>
        </w:rPr>
        <w:t>مشروع التقرير حول الظرف الاقتصادي و الاجتماعي للسداسي الثاني من سنة 2001، الدورة العامة العشرون، جوان 2001، ص. 88.</w:t>
      </w:r>
    </w:p>
  </w:footnote>
  <w:footnote w:id="4">
    <w:p w:rsidR="000C05C4" w:rsidRPr="00E92CA9" w:rsidRDefault="000C05C4" w:rsidP="000C05C4">
      <w:pPr>
        <w:spacing w:line="420" w:lineRule="exact"/>
        <w:ind w:left="-82"/>
        <w:jc w:val="lowKashida"/>
        <w:rPr>
          <w:rFonts w:cs="Simplified Arabic" w:hint="cs"/>
          <w:rtl/>
        </w:rPr>
      </w:pPr>
      <w:r>
        <w:rPr>
          <w:rStyle w:val="FootnoteReference"/>
        </w:rPr>
        <w:footnoteRef/>
      </w:r>
      <w:r>
        <w:rPr>
          <w:rtl/>
        </w:rPr>
        <w:t xml:space="preserve"> </w:t>
      </w:r>
      <w:r>
        <w:rPr>
          <w:rFonts w:hint="cs"/>
          <w:rtl/>
        </w:rPr>
        <w:t xml:space="preserve">- </w:t>
      </w:r>
      <w:r w:rsidRPr="00E92CA9">
        <w:rPr>
          <w:rFonts w:cs="Simplified Arabic" w:hint="cs"/>
          <w:rtl/>
        </w:rPr>
        <w:t>نفس المرجع السابق ، ص ص. 5-6.</w:t>
      </w:r>
    </w:p>
    <w:p w:rsidR="000C05C4" w:rsidRDefault="000C05C4" w:rsidP="000C05C4">
      <w:pPr>
        <w:pStyle w:val="FootnoteText"/>
        <w:rPr>
          <w:rFonts w:hint="cs"/>
        </w:rPr>
      </w:pPr>
    </w:p>
  </w:footnote>
  <w:footnote w:id="5">
    <w:p w:rsidR="000C05C4" w:rsidRPr="007D7C20" w:rsidRDefault="000C05C4" w:rsidP="000C05C4">
      <w:pPr>
        <w:spacing w:line="420" w:lineRule="exact"/>
        <w:ind w:left="-82"/>
        <w:jc w:val="lowKashida"/>
        <w:rPr>
          <w:rFonts w:cs="Simplified Arabic" w:hint="cs"/>
        </w:rPr>
      </w:pPr>
      <w:r>
        <w:rPr>
          <w:rStyle w:val="FootnoteReference"/>
        </w:rPr>
        <w:footnoteRef/>
      </w:r>
      <w:r>
        <w:rPr>
          <w:rtl/>
        </w:rPr>
        <w:t xml:space="preserve"> </w:t>
      </w:r>
      <w:r>
        <w:rPr>
          <w:rFonts w:hint="cs"/>
          <w:rtl/>
        </w:rPr>
        <w:t xml:space="preserve">- </w:t>
      </w:r>
      <w:r w:rsidRPr="00350E76">
        <w:rPr>
          <w:rFonts w:hint="cs"/>
          <w:rtl/>
        </w:rPr>
        <w:t>مشروع التقرير حول الظرف الاقتصادي و الاجتماعي للسداسي الثاني من سنة 200</w:t>
      </w:r>
      <w:r>
        <w:rPr>
          <w:rFonts w:hint="cs"/>
          <w:rtl/>
        </w:rPr>
        <w:t>2</w:t>
      </w:r>
      <w:r w:rsidRPr="00350E76">
        <w:rPr>
          <w:rFonts w:hint="cs"/>
          <w:rtl/>
        </w:rPr>
        <w:t>، الدورة العامة</w:t>
      </w:r>
      <w:r>
        <w:rPr>
          <w:rFonts w:hint="cs"/>
          <w:rtl/>
        </w:rPr>
        <w:t xml:space="preserve"> الثانية و</w:t>
      </w:r>
      <w:r w:rsidRPr="00350E76">
        <w:rPr>
          <w:rFonts w:hint="cs"/>
          <w:rtl/>
        </w:rPr>
        <w:t>العشرون،  ص. 8</w:t>
      </w:r>
      <w:r>
        <w:rPr>
          <w:rFonts w:hint="cs"/>
          <w:rtl/>
        </w:rPr>
        <w:t>3</w:t>
      </w:r>
      <w:r w:rsidRPr="00350E76">
        <w:rPr>
          <w:rFonts w:hint="cs"/>
          <w:rtl/>
        </w:rPr>
        <w:t>.</w:t>
      </w:r>
    </w:p>
  </w:footnote>
  <w:footnote w:id="6">
    <w:p w:rsidR="000C05C4" w:rsidRPr="007D7C20" w:rsidRDefault="000C05C4" w:rsidP="000C05C4">
      <w:pPr>
        <w:spacing w:line="420" w:lineRule="exact"/>
        <w:ind w:left="-82"/>
        <w:jc w:val="lowKashida"/>
        <w:rPr>
          <w:rFonts w:cs="Simplified Arabic" w:hint="cs"/>
          <w:rtl/>
        </w:rPr>
      </w:pPr>
      <w:r>
        <w:rPr>
          <w:rStyle w:val="FootnoteReference"/>
        </w:rPr>
        <w:footnoteRef/>
      </w:r>
      <w:r>
        <w:rPr>
          <w:rtl/>
        </w:rPr>
        <w:t xml:space="preserve"> </w:t>
      </w:r>
      <w:r>
        <w:rPr>
          <w:rFonts w:hint="cs"/>
          <w:rtl/>
        </w:rPr>
        <w:t xml:space="preserve">- </w:t>
      </w:r>
      <w:r w:rsidRPr="007D7C20">
        <w:rPr>
          <w:rFonts w:cs="Simplified Arabic" w:hint="cs"/>
          <w:rtl/>
        </w:rPr>
        <w:t>مشروع التقرير حول الظرف الاقتصادي و الاجتماعي للسداسي الثاني من سنة 200</w:t>
      </w:r>
      <w:r>
        <w:rPr>
          <w:rFonts w:cs="Simplified Arabic" w:hint="cs"/>
          <w:rtl/>
        </w:rPr>
        <w:t>3</w:t>
      </w:r>
      <w:r w:rsidRPr="007D7C20">
        <w:rPr>
          <w:rFonts w:cs="Simplified Arabic" w:hint="cs"/>
          <w:rtl/>
        </w:rPr>
        <w:t>، الدورة العامة</w:t>
      </w:r>
      <w:r>
        <w:rPr>
          <w:rFonts w:cs="Simplified Arabic" w:hint="cs"/>
          <w:rtl/>
        </w:rPr>
        <w:t xml:space="preserve"> الرابعة و</w:t>
      </w:r>
      <w:r w:rsidRPr="007D7C20">
        <w:rPr>
          <w:rFonts w:cs="Simplified Arabic" w:hint="cs"/>
          <w:rtl/>
        </w:rPr>
        <w:t xml:space="preserve">العشرون، ص. </w:t>
      </w:r>
      <w:r>
        <w:rPr>
          <w:rFonts w:cs="Simplified Arabic" w:hint="cs"/>
          <w:rtl/>
        </w:rPr>
        <w:t>102</w:t>
      </w:r>
      <w:r w:rsidRPr="007D7C20">
        <w:rPr>
          <w:rFonts w:cs="Simplified Arabic" w:hint="cs"/>
          <w:rtl/>
        </w:rPr>
        <w:t>.</w:t>
      </w:r>
    </w:p>
    <w:p w:rsidR="000C05C4" w:rsidRPr="007D7C20" w:rsidRDefault="000C05C4" w:rsidP="000C05C4">
      <w:pPr>
        <w:pStyle w:val="FootnoteText"/>
        <w:rPr>
          <w:rFonts w:hint="cs"/>
          <w:sz w:val="24"/>
          <w:szCs w:val="24"/>
        </w:rPr>
      </w:pPr>
    </w:p>
  </w:footnote>
  <w:footnote w:id="7">
    <w:p w:rsidR="000C05C4" w:rsidRPr="00AF2B89" w:rsidRDefault="000C05C4" w:rsidP="000C05C4">
      <w:pPr>
        <w:tabs>
          <w:tab w:val="left" w:pos="320"/>
        </w:tabs>
        <w:spacing w:before="120"/>
        <w:rPr>
          <w:b/>
          <w:bCs/>
        </w:rPr>
      </w:pPr>
      <w:r>
        <w:rPr>
          <w:rStyle w:val="FootnoteReference"/>
        </w:rPr>
        <w:footnoteRef/>
      </w:r>
      <w:r>
        <w:rPr>
          <w:rtl/>
        </w:rPr>
        <w:t xml:space="preserve"> </w:t>
      </w:r>
      <w:r>
        <w:rPr>
          <w:rFonts w:hint="cs"/>
          <w:rtl/>
        </w:rPr>
        <w:t>-</w:t>
      </w:r>
      <w:r w:rsidRPr="00175914">
        <w:rPr>
          <w:b/>
          <w:bCs/>
        </w:rPr>
        <w:t xml:space="preserve"> </w:t>
      </w:r>
      <w:r>
        <w:t xml:space="preserve">La dette extérieure </w:t>
      </w:r>
      <w:r w:rsidRPr="00175914">
        <w:t>, évolution économique et monétaire en Algérie, rapport 2003, p.</w:t>
      </w:r>
      <w:r>
        <w:t>43</w:t>
      </w:r>
      <w:r w:rsidRPr="00175914">
        <w:t>.</w:t>
      </w:r>
    </w:p>
  </w:footnote>
  <w:footnote w:id="8">
    <w:p w:rsidR="000C05C4" w:rsidRPr="00AF2B89" w:rsidRDefault="000C05C4" w:rsidP="000C05C4">
      <w:pPr>
        <w:pStyle w:val="FootnoteText"/>
        <w:bidi w:val="0"/>
        <w:rPr>
          <w:lang w:val="fr-FR"/>
        </w:rPr>
      </w:pPr>
      <w:r w:rsidRPr="009C09E1">
        <w:rPr>
          <w:rStyle w:val="FootnoteReference"/>
          <w:sz w:val="24"/>
          <w:szCs w:val="24"/>
        </w:rPr>
        <w:footnoteRef/>
      </w:r>
      <w:r w:rsidRPr="009C09E1">
        <w:rPr>
          <w:lang w:val="fr-FR"/>
        </w:rPr>
        <w:t xml:space="preserve"> </w:t>
      </w:r>
      <w:r>
        <w:rPr>
          <w:rtl/>
        </w:rPr>
        <w:t xml:space="preserve"> </w:t>
      </w:r>
      <w:r>
        <w:rPr>
          <w:rFonts w:hint="cs"/>
          <w:rtl/>
        </w:rPr>
        <w:t>-</w:t>
      </w:r>
      <w:r w:rsidRPr="00AF2B89">
        <w:rPr>
          <w:lang w:val="fr-FR"/>
        </w:rPr>
        <w:t xml:space="preserve"> </w:t>
      </w:r>
      <w:r>
        <w:rPr>
          <w:lang w:val="fr-FR"/>
        </w:rPr>
        <w:t xml:space="preserve">La dette extérieure </w:t>
      </w:r>
      <w:r w:rsidRPr="00175914">
        <w:rPr>
          <w:sz w:val="24"/>
          <w:szCs w:val="24"/>
          <w:lang w:val="fr-FR"/>
        </w:rPr>
        <w:t>, évolution économique et monétaire en Algérie, rapport 200</w:t>
      </w:r>
      <w:r>
        <w:rPr>
          <w:sz w:val="24"/>
          <w:szCs w:val="24"/>
          <w:lang w:val="fr-FR"/>
        </w:rPr>
        <w:t>4</w:t>
      </w:r>
      <w:r w:rsidRPr="00175914">
        <w:rPr>
          <w:sz w:val="24"/>
          <w:szCs w:val="24"/>
          <w:lang w:val="fr-FR"/>
        </w:rPr>
        <w:t>, p.</w:t>
      </w:r>
      <w:r>
        <w:rPr>
          <w:lang w:val="fr-FR"/>
        </w:rPr>
        <w:t>57</w:t>
      </w:r>
      <w:r w:rsidRPr="00175914">
        <w:rPr>
          <w:sz w:val="24"/>
          <w:szCs w:val="24"/>
          <w:lang w:val="fr-FR"/>
        </w:rPr>
        <w:t>.</w:t>
      </w:r>
    </w:p>
  </w:footnote>
  <w:footnote w:id="9">
    <w:p w:rsidR="000C05C4" w:rsidRPr="001244DB" w:rsidRDefault="000C05C4" w:rsidP="000C05C4">
      <w:pPr>
        <w:spacing w:line="420" w:lineRule="exact"/>
        <w:ind w:left="-82"/>
        <w:jc w:val="lowKashida"/>
        <w:rPr>
          <w:rFonts w:cs="Simplified Arabic" w:hint="cs"/>
          <w:sz w:val="28"/>
          <w:szCs w:val="28"/>
        </w:rPr>
      </w:pPr>
      <w:r>
        <w:rPr>
          <w:rStyle w:val="FootnoteReference"/>
        </w:rPr>
        <w:footnoteRef/>
      </w:r>
      <w:r>
        <w:rPr>
          <w:rtl/>
        </w:rPr>
        <w:t xml:space="preserve"> </w:t>
      </w:r>
      <w:r>
        <w:rPr>
          <w:rFonts w:hint="cs"/>
          <w:rtl/>
        </w:rPr>
        <w:t xml:space="preserve">- </w:t>
      </w:r>
      <w:r w:rsidRPr="00686AA7">
        <w:rPr>
          <w:rFonts w:hint="cs"/>
          <w:rtl/>
        </w:rPr>
        <w:t>تقرير حول مناخ الاستثمار في الدول العربية، المؤسسة العربية لضمان الاستثمار، 1996، ص. 109.</w:t>
      </w:r>
      <w:r>
        <w:rPr>
          <w:rFonts w:hint="cs"/>
          <w:sz w:val="28"/>
          <w:szCs w:val="28"/>
          <w:rtl/>
        </w:rPr>
        <w:t xml:space="preserve"> </w:t>
      </w:r>
    </w:p>
  </w:footnote>
  <w:footnote w:id="10">
    <w:p w:rsidR="000C05C4" w:rsidRPr="00890240" w:rsidRDefault="000C05C4" w:rsidP="000C05C4">
      <w:pPr>
        <w:spacing w:line="420" w:lineRule="exact"/>
        <w:ind w:left="-82"/>
        <w:jc w:val="lowKashida"/>
        <w:rPr>
          <w:rFonts w:cs="Simplified Arabic"/>
        </w:rPr>
      </w:pPr>
      <w:r>
        <w:rPr>
          <w:rStyle w:val="FootnoteReference"/>
        </w:rPr>
        <w:footnoteRef/>
      </w:r>
      <w:r>
        <w:rPr>
          <w:rtl/>
        </w:rPr>
        <w:t xml:space="preserve"> </w:t>
      </w:r>
      <w:r>
        <w:rPr>
          <w:rFonts w:hint="cs"/>
          <w:rtl/>
        </w:rPr>
        <w:t xml:space="preserve">- </w:t>
      </w:r>
      <w:r w:rsidRPr="00890240">
        <w:rPr>
          <w:rFonts w:cs="Simplified Arabic"/>
        </w:rPr>
        <w:t xml:space="preserve">Hassan Yacine , "L'expérience de </w:t>
      </w:r>
      <w:smartTag w:uri="urn:schemas-microsoft-com:office:smarttags" w:element="PersonName">
        <w:smartTagPr>
          <w:attr w:name="ProductID" w:val="la SOTRACH"/>
        </w:smartTagPr>
        <w:r w:rsidRPr="00890240">
          <w:rPr>
            <w:rFonts w:cs="Simplified Arabic"/>
          </w:rPr>
          <w:t>la SOTRACH</w:t>
        </w:r>
      </w:smartTag>
      <w:r w:rsidRPr="00890240">
        <w:rPr>
          <w:rFonts w:cs="Simplified Arabic"/>
        </w:rPr>
        <w:t xml:space="preserve"> en matière de partenariat dans la recherche , le   développement et la production d' hydrocarbures", dans "partenariat et investissement" annales de l'institue d'Economie douanière et fiscale, 1999, p. 31. </w:t>
      </w:r>
    </w:p>
    <w:p w:rsidR="000C05C4" w:rsidRPr="00890240" w:rsidRDefault="000C05C4" w:rsidP="000C05C4">
      <w:pPr>
        <w:pStyle w:val="FootnoteText"/>
        <w:bidi w:val="0"/>
        <w:rPr>
          <w:rFonts w:hint="cs"/>
          <w:sz w:val="24"/>
          <w:szCs w:val="24"/>
          <w:lang w:val="fr-FR"/>
        </w:rPr>
      </w:pPr>
    </w:p>
  </w:footnote>
  <w:footnote w:id="11">
    <w:p w:rsidR="000C05C4" w:rsidRPr="00997121" w:rsidRDefault="000C05C4" w:rsidP="000C05C4">
      <w:pPr>
        <w:spacing w:line="420" w:lineRule="exact"/>
        <w:ind w:left="-82"/>
        <w:jc w:val="lowKashida"/>
        <w:rPr>
          <w:rFonts w:cs="Simplified Arabic" w:hint="cs"/>
          <w:sz w:val="28"/>
          <w:szCs w:val="28"/>
        </w:rPr>
      </w:pPr>
      <w:r>
        <w:rPr>
          <w:rStyle w:val="FootnoteReference"/>
        </w:rPr>
        <w:footnoteRef/>
      </w:r>
      <w:r>
        <w:rPr>
          <w:rtl/>
        </w:rPr>
        <w:t xml:space="preserve"> </w:t>
      </w:r>
      <w:r>
        <w:rPr>
          <w:rFonts w:hint="cs"/>
          <w:rtl/>
        </w:rPr>
        <w:t xml:space="preserve">- </w:t>
      </w:r>
      <w:r w:rsidRPr="001244DB">
        <w:t>Cité dans le journal le matin du 24 mai, 1999, N° 2196 , p .3.</w:t>
      </w:r>
    </w:p>
  </w:footnote>
  <w:footnote w:id="12">
    <w:p w:rsidR="000C05C4" w:rsidRPr="00997121" w:rsidRDefault="000C05C4" w:rsidP="000C05C4">
      <w:pPr>
        <w:spacing w:line="420" w:lineRule="exact"/>
        <w:ind w:left="-82"/>
        <w:jc w:val="lowKashida"/>
        <w:rPr>
          <w:rFonts w:cs="Simplified Arabic" w:hint="cs"/>
          <w:sz w:val="28"/>
          <w:szCs w:val="28"/>
        </w:rPr>
      </w:pPr>
      <w:r>
        <w:rPr>
          <w:rStyle w:val="FootnoteReference"/>
        </w:rPr>
        <w:footnoteRef/>
      </w:r>
      <w:r>
        <w:rPr>
          <w:rtl/>
        </w:rPr>
        <w:t xml:space="preserve"> </w:t>
      </w:r>
      <w:r>
        <w:rPr>
          <w:rFonts w:hint="cs"/>
          <w:rtl/>
        </w:rPr>
        <w:t xml:space="preserve">- </w:t>
      </w:r>
      <w:r w:rsidRPr="00997121">
        <w:t xml:space="preserve">Cité dans le journal la tribune du 18 novembre, 1998, N°1013 , p . 04. </w:t>
      </w:r>
    </w:p>
  </w:footnote>
  <w:footnote w:id="13">
    <w:p w:rsidR="000C05C4" w:rsidRPr="00997121" w:rsidRDefault="000C05C4" w:rsidP="000C05C4">
      <w:pPr>
        <w:pStyle w:val="FootnoteText"/>
        <w:bidi w:val="0"/>
        <w:ind w:left="-82"/>
        <w:rPr>
          <w:rFonts w:hint="cs"/>
          <w:sz w:val="24"/>
          <w:szCs w:val="24"/>
          <w:lang w:val="fr-FR"/>
        </w:rPr>
      </w:pPr>
      <w:r w:rsidRPr="00997121">
        <w:rPr>
          <w:rStyle w:val="FootnoteReference"/>
          <w:sz w:val="24"/>
          <w:szCs w:val="24"/>
        </w:rPr>
        <w:footnoteRef/>
      </w:r>
      <w:r w:rsidRPr="00997121">
        <w:rPr>
          <w:sz w:val="24"/>
          <w:szCs w:val="24"/>
          <w:rtl/>
        </w:rPr>
        <w:t xml:space="preserve"> </w:t>
      </w:r>
      <w:r w:rsidRPr="00997121">
        <w:rPr>
          <w:rFonts w:hint="cs"/>
          <w:sz w:val="24"/>
          <w:szCs w:val="24"/>
          <w:rtl/>
        </w:rPr>
        <w:t xml:space="preserve">- </w:t>
      </w:r>
      <w:r w:rsidRPr="00997121">
        <w:rPr>
          <w:rFonts w:cs="Simplified Arabic"/>
          <w:sz w:val="24"/>
          <w:szCs w:val="24"/>
          <w:lang w:val="fr-FR"/>
        </w:rPr>
        <w:t xml:space="preserve">Amara LATROUS, (PDG de </w:t>
      </w:r>
      <w:smartTag w:uri="urn:schemas-microsoft-com:office:smarttags" w:element="PersonName">
        <w:smartTagPr>
          <w:attr w:name="ProductID" w:val="la SNA"/>
        </w:smartTagPr>
        <w:r w:rsidRPr="00997121">
          <w:rPr>
            <w:rFonts w:cs="Simplified Arabic"/>
            <w:sz w:val="24"/>
            <w:szCs w:val="24"/>
            <w:lang w:val="fr-FR"/>
          </w:rPr>
          <w:t>la SNA</w:t>
        </w:r>
      </w:smartTag>
      <w:r w:rsidRPr="00997121">
        <w:rPr>
          <w:rFonts w:cs="Simplified Arabic"/>
          <w:sz w:val="24"/>
          <w:szCs w:val="24"/>
          <w:lang w:val="fr-FR"/>
        </w:rPr>
        <w:t>) l'expérience de la société national d'assurance: le partenariat dans le secteur des assurances",in, partenariat et investissement annales de l'institue d'Economie douanière  et fiscal ,1999, pp.33 -38.</w:t>
      </w:r>
    </w:p>
  </w:footnote>
  <w:footnote w:id="14">
    <w:p w:rsidR="000C05C4" w:rsidRPr="00B85BFD" w:rsidRDefault="000C05C4" w:rsidP="000C05C4">
      <w:pPr>
        <w:spacing w:line="420" w:lineRule="exact"/>
        <w:ind w:left="-82"/>
        <w:jc w:val="lowKashida"/>
        <w:rPr>
          <w:rFonts w:cs="Simplified Arabic"/>
        </w:rPr>
      </w:pPr>
      <w:r>
        <w:rPr>
          <w:rStyle w:val="FootnoteReference"/>
        </w:rPr>
        <w:footnoteRef/>
      </w:r>
      <w:r>
        <w:rPr>
          <w:rtl/>
        </w:rPr>
        <w:t xml:space="preserve"> </w:t>
      </w:r>
      <w:r w:rsidRPr="00997121">
        <w:t>-</w:t>
      </w:r>
      <w:r w:rsidRPr="00997121">
        <w:rPr>
          <w:sz w:val="28"/>
          <w:szCs w:val="28"/>
        </w:rPr>
        <w:t xml:space="preserve"> </w:t>
      </w:r>
      <w:r w:rsidRPr="00997121">
        <w:t xml:space="preserve">Cité dans le journal EL- Watan du13 </w:t>
      </w:r>
      <w:r>
        <w:t>décembre, 1998, N° 2739,p .24 .</w:t>
      </w:r>
    </w:p>
  </w:footnote>
  <w:footnote w:id="15">
    <w:p w:rsidR="000C05C4" w:rsidRPr="00997121" w:rsidRDefault="000C05C4" w:rsidP="000C05C4">
      <w:pPr>
        <w:pStyle w:val="FootnoteText"/>
        <w:bidi w:val="0"/>
        <w:ind w:left="-82"/>
        <w:rPr>
          <w:sz w:val="24"/>
          <w:szCs w:val="24"/>
          <w:lang w:val="fr-FR"/>
        </w:rPr>
      </w:pPr>
      <w:r w:rsidRPr="00997121">
        <w:rPr>
          <w:rStyle w:val="FootnoteReference"/>
          <w:sz w:val="24"/>
          <w:szCs w:val="24"/>
        </w:rPr>
        <w:footnoteRef/>
      </w:r>
      <w:r>
        <w:rPr>
          <w:rtl/>
        </w:rPr>
        <w:t xml:space="preserve"> </w:t>
      </w:r>
      <w:r w:rsidRPr="00997121">
        <w:rPr>
          <w:lang w:val="fr-FR"/>
        </w:rPr>
        <w:t xml:space="preserve">- </w:t>
      </w:r>
      <w:r w:rsidRPr="00997121">
        <w:rPr>
          <w:rFonts w:cs="Simplified Arabic"/>
          <w:sz w:val="24"/>
          <w:szCs w:val="24"/>
          <w:lang w:val="fr-FR"/>
        </w:rPr>
        <w:t>Cité dans le journal EL- Watan du 17 décembre, 1998, N° 2743 ,p 22.</w:t>
      </w:r>
    </w:p>
  </w:footnote>
  <w:footnote w:id="16">
    <w:p w:rsidR="000C05C4" w:rsidRPr="00997121" w:rsidRDefault="000C05C4" w:rsidP="000C05C4">
      <w:pPr>
        <w:pStyle w:val="FootnoteText"/>
        <w:bidi w:val="0"/>
        <w:rPr>
          <w:lang w:val="fr-FR"/>
        </w:rPr>
      </w:pPr>
      <w:r w:rsidRPr="00997121">
        <w:rPr>
          <w:rStyle w:val="FootnoteReference"/>
          <w:sz w:val="24"/>
          <w:szCs w:val="24"/>
        </w:rPr>
        <w:footnoteRef/>
      </w:r>
      <w:r>
        <w:rPr>
          <w:rtl/>
        </w:rPr>
        <w:t xml:space="preserve"> </w:t>
      </w:r>
      <w:r>
        <w:rPr>
          <w:lang w:val="fr-FR"/>
        </w:rPr>
        <w:t xml:space="preserve">- </w:t>
      </w:r>
      <w:r w:rsidRPr="00997121">
        <w:rPr>
          <w:rFonts w:cs="Simplified Arabic"/>
          <w:sz w:val="24"/>
          <w:szCs w:val="24"/>
          <w:lang w:val="fr-FR"/>
        </w:rPr>
        <w:t>Cité dans le journal la tribune Economie , du 9 au 15 juin, 1999, p .11.</w:t>
      </w:r>
    </w:p>
  </w:footnote>
  <w:footnote w:id="17">
    <w:p w:rsidR="000C05C4" w:rsidRPr="00997121" w:rsidRDefault="000C05C4" w:rsidP="000C05C4">
      <w:pPr>
        <w:spacing w:line="420" w:lineRule="exact"/>
        <w:jc w:val="lowKashida"/>
        <w:rPr>
          <w:rFonts w:cs="Simplified Arabic"/>
          <w:sz w:val="28"/>
          <w:szCs w:val="28"/>
        </w:rPr>
      </w:pPr>
      <w:r>
        <w:rPr>
          <w:rStyle w:val="FootnoteReference"/>
        </w:rPr>
        <w:footnoteRef/>
      </w:r>
      <w:r>
        <w:rPr>
          <w:rtl/>
        </w:rPr>
        <w:t xml:space="preserve"> </w:t>
      </w:r>
      <w:r>
        <w:t xml:space="preserve">- </w:t>
      </w:r>
      <w:r w:rsidRPr="00997121">
        <w:t>Cité dans le journal la  tribune du 8 novembre, 1997, N° 1004 , p . 07.</w:t>
      </w:r>
    </w:p>
  </w:footnote>
  <w:footnote w:id="18">
    <w:p w:rsidR="000C05C4" w:rsidRPr="00997121" w:rsidRDefault="000C05C4" w:rsidP="000C05C4">
      <w:pPr>
        <w:spacing w:line="420" w:lineRule="exact"/>
        <w:ind w:left="-82"/>
        <w:jc w:val="lowKashida"/>
      </w:pPr>
      <w:r>
        <w:rPr>
          <w:rStyle w:val="FootnoteReference"/>
        </w:rPr>
        <w:footnoteRef/>
      </w:r>
      <w:r>
        <w:rPr>
          <w:rFonts w:hint="cs"/>
          <w:rtl/>
        </w:rPr>
        <w:t>-</w:t>
      </w:r>
      <w:r>
        <w:t xml:space="preserve"> </w:t>
      </w:r>
      <w:r>
        <w:rPr>
          <w:rFonts w:hint="cs"/>
          <w:rtl/>
        </w:rPr>
        <w:t xml:space="preserve"> </w:t>
      </w:r>
      <w:r w:rsidRPr="00030E25">
        <w:rPr>
          <w:rFonts w:hint="cs"/>
          <w:rtl/>
        </w:rPr>
        <w:t xml:space="preserve">جريدة الخبر الصادرة يوم 12/11/2002 ، العدد 3626 ، ص. 2. </w:t>
      </w:r>
    </w:p>
  </w:footnote>
  <w:footnote w:id="19">
    <w:p w:rsidR="000C05C4" w:rsidRPr="009A7DED" w:rsidRDefault="000C05C4" w:rsidP="000C05C4">
      <w:pPr>
        <w:spacing w:line="420" w:lineRule="exact"/>
        <w:ind w:left="-82"/>
        <w:jc w:val="lowKashida"/>
        <w:rPr>
          <w:rFonts w:cs="Simplified Arabic" w:hint="cs"/>
        </w:rPr>
      </w:pPr>
      <w:r>
        <w:rPr>
          <w:rStyle w:val="FootnoteReference"/>
        </w:rPr>
        <w:footnoteRef/>
      </w:r>
      <w:r>
        <w:rPr>
          <w:rtl/>
        </w:rPr>
        <w:t xml:space="preserve"> </w:t>
      </w:r>
      <w:r w:rsidRPr="0012346D">
        <w:rPr>
          <w:rFonts w:cs="Arabic Transparent" w:hint="cs"/>
          <w:rtl/>
        </w:rPr>
        <w:t>مشروع التقرير حول الظرف</w:t>
      </w:r>
      <w:r w:rsidRPr="00EA1C82">
        <w:rPr>
          <w:rFonts w:cs="Arabic Transparent" w:hint="cs"/>
          <w:sz w:val="28"/>
          <w:szCs w:val="28"/>
          <w:rtl/>
        </w:rPr>
        <w:t xml:space="preserve"> </w:t>
      </w:r>
      <w:r w:rsidRPr="00555355">
        <w:rPr>
          <w:rFonts w:hint="cs"/>
          <w:rtl/>
        </w:rPr>
        <w:t xml:space="preserve">الاقتصادي و الاجتماعي للسداسي الأول من سنة 1998 ,الدورة الثامنة عشرة , نوفمبر، 1998، </w:t>
      </w:r>
      <w:r>
        <w:rPr>
          <w:rFonts w:hint="cs"/>
          <w:rtl/>
        </w:rPr>
        <w:t xml:space="preserve"> ص .71.</w:t>
      </w:r>
      <w:r w:rsidRPr="00555355">
        <w:rPr>
          <w:rFonts w:hint="cs"/>
          <w:rtl/>
        </w:rPr>
        <w:t xml:space="preserve">        </w:t>
      </w:r>
    </w:p>
  </w:footnote>
  <w:footnote w:id="20">
    <w:p w:rsidR="000C05C4" w:rsidRPr="009A7DED" w:rsidRDefault="000C05C4" w:rsidP="000C05C4">
      <w:pPr>
        <w:spacing w:line="420" w:lineRule="exact"/>
        <w:ind w:left="-82"/>
        <w:jc w:val="lowKashida"/>
        <w:rPr>
          <w:rFonts w:hint="cs"/>
        </w:rPr>
      </w:pPr>
      <w:r>
        <w:rPr>
          <w:rStyle w:val="FootnoteReference"/>
        </w:rPr>
        <w:footnoteRef/>
      </w:r>
      <w:r>
        <w:rPr>
          <w:rtl/>
        </w:rPr>
        <w:t xml:space="preserve"> </w:t>
      </w:r>
      <w:r>
        <w:rPr>
          <w:rFonts w:hint="cs"/>
          <w:rtl/>
        </w:rPr>
        <w:t xml:space="preserve">- </w:t>
      </w:r>
      <w:r w:rsidRPr="0012346D">
        <w:rPr>
          <w:rFonts w:cs="Arabic Transparent" w:hint="cs"/>
          <w:rtl/>
        </w:rPr>
        <w:t>مشروع التقرير حول الظرف</w:t>
      </w:r>
      <w:r w:rsidRPr="00EA1C82">
        <w:rPr>
          <w:rFonts w:cs="Arabic Transparent" w:hint="cs"/>
          <w:sz w:val="28"/>
          <w:szCs w:val="28"/>
          <w:rtl/>
        </w:rPr>
        <w:t xml:space="preserve"> </w:t>
      </w:r>
      <w:r w:rsidRPr="009A7DED">
        <w:rPr>
          <w:rFonts w:hint="cs"/>
          <w:rtl/>
        </w:rPr>
        <w:t>الاقتصادي و الاجتماعي للسداسي الثاني من سنة 1998, الدورة العامة الثالثة عشر ماي 1999،</w:t>
      </w:r>
      <w:r>
        <w:rPr>
          <w:rFonts w:hint="cs"/>
          <w:rtl/>
        </w:rPr>
        <w:t xml:space="preserve"> </w:t>
      </w:r>
      <w:r w:rsidRPr="009A7DED">
        <w:rPr>
          <w:rFonts w:hint="cs"/>
          <w:rtl/>
        </w:rPr>
        <w:t>ص  ص .77- 78.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544"/>
    <w:multiLevelType w:val="hybridMultilevel"/>
    <w:tmpl w:val="3CA02D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79043D"/>
    <w:multiLevelType w:val="hybridMultilevel"/>
    <w:tmpl w:val="2D046DFC"/>
    <w:lvl w:ilvl="0" w:tplc="C7B60C74">
      <w:start w:val="5"/>
      <w:numFmt w:val="decimal"/>
      <w:lvlText w:val="%1)"/>
      <w:lvlJc w:val="left"/>
      <w:pPr>
        <w:tabs>
          <w:tab w:val="num" w:pos="1005"/>
        </w:tabs>
        <w:ind w:left="1005" w:hanging="360"/>
      </w:pPr>
      <w:rPr>
        <w:rFonts w:hint="default"/>
      </w:rPr>
    </w:lvl>
    <w:lvl w:ilvl="1" w:tplc="040C0019" w:tentative="1">
      <w:start w:val="1"/>
      <w:numFmt w:val="lowerLetter"/>
      <w:lvlText w:val="%2."/>
      <w:lvlJc w:val="left"/>
      <w:pPr>
        <w:tabs>
          <w:tab w:val="num" w:pos="1725"/>
        </w:tabs>
        <w:ind w:left="1725" w:hanging="360"/>
      </w:pPr>
    </w:lvl>
    <w:lvl w:ilvl="2" w:tplc="040C001B" w:tentative="1">
      <w:start w:val="1"/>
      <w:numFmt w:val="lowerRoman"/>
      <w:lvlText w:val="%3."/>
      <w:lvlJc w:val="right"/>
      <w:pPr>
        <w:tabs>
          <w:tab w:val="num" w:pos="2445"/>
        </w:tabs>
        <w:ind w:left="2445" w:hanging="180"/>
      </w:pPr>
    </w:lvl>
    <w:lvl w:ilvl="3" w:tplc="040C000F" w:tentative="1">
      <w:start w:val="1"/>
      <w:numFmt w:val="decimal"/>
      <w:lvlText w:val="%4."/>
      <w:lvlJc w:val="left"/>
      <w:pPr>
        <w:tabs>
          <w:tab w:val="num" w:pos="3165"/>
        </w:tabs>
        <w:ind w:left="3165" w:hanging="360"/>
      </w:pPr>
    </w:lvl>
    <w:lvl w:ilvl="4" w:tplc="040C0019" w:tentative="1">
      <w:start w:val="1"/>
      <w:numFmt w:val="lowerLetter"/>
      <w:lvlText w:val="%5."/>
      <w:lvlJc w:val="left"/>
      <w:pPr>
        <w:tabs>
          <w:tab w:val="num" w:pos="3885"/>
        </w:tabs>
        <w:ind w:left="3885" w:hanging="360"/>
      </w:pPr>
    </w:lvl>
    <w:lvl w:ilvl="5" w:tplc="040C001B" w:tentative="1">
      <w:start w:val="1"/>
      <w:numFmt w:val="lowerRoman"/>
      <w:lvlText w:val="%6."/>
      <w:lvlJc w:val="right"/>
      <w:pPr>
        <w:tabs>
          <w:tab w:val="num" w:pos="4605"/>
        </w:tabs>
        <w:ind w:left="4605" w:hanging="180"/>
      </w:pPr>
    </w:lvl>
    <w:lvl w:ilvl="6" w:tplc="040C000F" w:tentative="1">
      <w:start w:val="1"/>
      <w:numFmt w:val="decimal"/>
      <w:lvlText w:val="%7."/>
      <w:lvlJc w:val="left"/>
      <w:pPr>
        <w:tabs>
          <w:tab w:val="num" w:pos="5325"/>
        </w:tabs>
        <w:ind w:left="5325" w:hanging="360"/>
      </w:pPr>
    </w:lvl>
    <w:lvl w:ilvl="7" w:tplc="040C0019" w:tentative="1">
      <w:start w:val="1"/>
      <w:numFmt w:val="lowerLetter"/>
      <w:lvlText w:val="%8."/>
      <w:lvlJc w:val="left"/>
      <w:pPr>
        <w:tabs>
          <w:tab w:val="num" w:pos="6045"/>
        </w:tabs>
        <w:ind w:left="6045" w:hanging="360"/>
      </w:pPr>
    </w:lvl>
    <w:lvl w:ilvl="8" w:tplc="040C001B" w:tentative="1">
      <w:start w:val="1"/>
      <w:numFmt w:val="lowerRoman"/>
      <w:lvlText w:val="%9."/>
      <w:lvlJc w:val="right"/>
      <w:pPr>
        <w:tabs>
          <w:tab w:val="num" w:pos="6765"/>
        </w:tabs>
        <w:ind w:left="6765" w:hanging="180"/>
      </w:pPr>
    </w:lvl>
  </w:abstractNum>
  <w:abstractNum w:abstractNumId="2" w15:restartNumberingAfterBreak="0">
    <w:nsid w:val="32193205"/>
    <w:multiLevelType w:val="hybridMultilevel"/>
    <w:tmpl w:val="A810F41C"/>
    <w:lvl w:ilvl="0" w:tplc="0220FA8E">
      <w:start w:val="1"/>
      <w:numFmt w:val="arabicAlpha"/>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3" w15:restartNumberingAfterBreak="0">
    <w:nsid w:val="33E341D5"/>
    <w:multiLevelType w:val="hybridMultilevel"/>
    <w:tmpl w:val="063A34C0"/>
    <w:lvl w:ilvl="0" w:tplc="FE14E00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870360"/>
    <w:multiLevelType w:val="hybridMultilevel"/>
    <w:tmpl w:val="07080004"/>
    <w:lvl w:ilvl="0" w:tplc="7472C9B6">
      <w:start w:val="1"/>
      <w:numFmt w:val="arabicAlpha"/>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5" w15:restartNumberingAfterBreak="0">
    <w:nsid w:val="5F8405BB"/>
    <w:multiLevelType w:val="multilevel"/>
    <w:tmpl w:val="1A9E6E5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5656BC4"/>
    <w:multiLevelType w:val="hybridMultilevel"/>
    <w:tmpl w:val="1A9E6E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A4208EE"/>
    <w:multiLevelType w:val="hybridMultilevel"/>
    <w:tmpl w:val="74264B80"/>
    <w:lvl w:ilvl="0" w:tplc="04090001">
      <w:start w:val="1"/>
      <w:numFmt w:val="bullet"/>
      <w:lvlText w:val=""/>
      <w:lvlJc w:val="left"/>
      <w:pPr>
        <w:tabs>
          <w:tab w:val="num" w:pos="206"/>
        </w:tabs>
        <w:ind w:left="206" w:hanging="360"/>
      </w:pPr>
      <w:rPr>
        <w:rFonts w:ascii="Symbol" w:hAnsi="Symbol" w:hint="default"/>
      </w:rPr>
    </w:lvl>
    <w:lvl w:ilvl="1" w:tplc="04090003" w:tentative="1">
      <w:start w:val="1"/>
      <w:numFmt w:val="bullet"/>
      <w:lvlText w:val="o"/>
      <w:lvlJc w:val="left"/>
      <w:pPr>
        <w:tabs>
          <w:tab w:val="num" w:pos="926"/>
        </w:tabs>
        <w:ind w:left="926" w:hanging="360"/>
      </w:pPr>
      <w:rPr>
        <w:rFonts w:ascii="Courier New" w:hAnsi="Courier New" w:cs="Courier New" w:hint="default"/>
      </w:rPr>
    </w:lvl>
    <w:lvl w:ilvl="2" w:tplc="04090005" w:tentative="1">
      <w:start w:val="1"/>
      <w:numFmt w:val="bullet"/>
      <w:lvlText w:val=""/>
      <w:lvlJc w:val="left"/>
      <w:pPr>
        <w:tabs>
          <w:tab w:val="num" w:pos="1646"/>
        </w:tabs>
        <w:ind w:left="1646" w:hanging="360"/>
      </w:pPr>
      <w:rPr>
        <w:rFonts w:ascii="Wingdings" w:hAnsi="Wingdings" w:hint="default"/>
      </w:rPr>
    </w:lvl>
    <w:lvl w:ilvl="3" w:tplc="04090001" w:tentative="1">
      <w:start w:val="1"/>
      <w:numFmt w:val="bullet"/>
      <w:lvlText w:val=""/>
      <w:lvlJc w:val="left"/>
      <w:pPr>
        <w:tabs>
          <w:tab w:val="num" w:pos="2366"/>
        </w:tabs>
        <w:ind w:left="2366" w:hanging="360"/>
      </w:pPr>
      <w:rPr>
        <w:rFonts w:ascii="Symbol" w:hAnsi="Symbol" w:hint="default"/>
      </w:rPr>
    </w:lvl>
    <w:lvl w:ilvl="4" w:tplc="04090003" w:tentative="1">
      <w:start w:val="1"/>
      <w:numFmt w:val="bullet"/>
      <w:lvlText w:val="o"/>
      <w:lvlJc w:val="left"/>
      <w:pPr>
        <w:tabs>
          <w:tab w:val="num" w:pos="3086"/>
        </w:tabs>
        <w:ind w:left="3086" w:hanging="360"/>
      </w:pPr>
      <w:rPr>
        <w:rFonts w:ascii="Courier New" w:hAnsi="Courier New" w:cs="Courier New" w:hint="default"/>
      </w:rPr>
    </w:lvl>
    <w:lvl w:ilvl="5" w:tplc="04090005" w:tentative="1">
      <w:start w:val="1"/>
      <w:numFmt w:val="bullet"/>
      <w:lvlText w:val=""/>
      <w:lvlJc w:val="left"/>
      <w:pPr>
        <w:tabs>
          <w:tab w:val="num" w:pos="3806"/>
        </w:tabs>
        <w:ind w:left="3806" w:hanging="360"/>
      </w:pPr>
      <w:rPr>
        <w:rFonts w:ascii="Wingdings" w:hAnsi="Wingdings" w:hint="default"/>
      </w:rPr>
    </w:lvl>
    <w:lvl w:ilvl="6" w:tplc="04090001" w:tentative="1">
      <w:start w:val="1"/>
      <w:numFmt w:val="bullet"/>
      <w:lvlText w:val=""/>
      <w:lvlJc w:val="left"/>
      <w:pPr>
        <w:tabs>
          <w:tab w:val="num" w:pos="4526"/>
        </w:tabs>
        <w:ind w:left="4526" w:hanging="360"/>
      </w:pPr>
      <w:rPr>
        <w:rFonts w:ascii="Symbol" w:hAnsi="Symbol" w:hint="default"/>
      </w:rPr>
    </w:lvl>
    <w:lvl w:ilvl="7" w:tplc="04090003" w:tentative="1">
      <w:start w:val="1"/>
      <w:numFmt w:val="bullet"/>
      <w:lvlText w:val="o"/>
      <w:lvlJc w:val="left"/>
      <w:pPr>
        <w:tabs>
          <w:tab w:val="num" w:pos="5246"/>
        </w:tabs>
        <w:ind w:left="5246" w:hanging="360"/>
      </w:pPr>
      <w:rPr>
        <w:rFonts w:ascii="Courier New" w:hAnsi="Courier New" w:cs="Courier New" w:hint="default"/>
      </w:rPr>
    </w:lvl>
    <w:lvl w:ilvl="8" w:tplc="04090005" w:tentative="1">
      <w:start w:val="1"/>
      <w:numFmt w:val="bullet"/>
      <w:lvlText w:val=""/>
      <w:lvlJc w:val="left"/>
      <w:pPr>
        <w:tabs>
          <w:tab w:val="num" w:pos="5966"/>
        </w:tabs>
        <w:ind w:left="5966" w:hanging="360"/>
      </w:pPr>
      <w:rPr>
        <w:rFonts w:ascii="Wingdings" w:hAnsi="Wingdings" w:hint="default"/>
      </w:rPr>
    </w:lvl>
  </w:abstractNum>
  <w:abstractNum w:abstractNumId="8" w15:restartNumberingAfterBreak="0">
    <w:nsid w:val="7F8D29A0"/>
    <w:multiLevelType w:val="hybridMultilevel"/>
    <w:tmpl w:val="8A520A16"/>
    <w:lvl w:ilvl="0" w:tplc="46EC5184">
      <w:start w:val="1"/>
      <w:numFmt w:val="arabicAlpha"/>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num w:numId="1">
    <w:abstractNumId w:val="7"/>
  </w:num>
  <w:num w:numId="2">
    <w:abstractNumId w:val="6"/>
  </w:num>
  <w:num w:numId="3">
    <w:abstractNumId w:val="5"/>
  </w:num>
  <w:num w:numId="4">
    <w:abstractNumId w:val="0"/>
  </w:num>
  <w:num w:numId="5">
    <w:abstractNumId w:val="4"/>
  </w:num>
  <w:num w:numId="6">
    <w:abstractNumId w:val="8"/>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B6"/>
    <w:rsid w:val="000C05C4"/>
    <w:rsid w:val="000F6290"/>
    <w:rsid w:val="002B438E"/>
    <w:rsid w:val="00330278"/>
    <w:rsid w:val="004C33DF"/>
    <w:rsid w:val="00947755"/>
    <w:rsid w:val="00B350E4"/>
    <w:rsid w:val="00DD10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CED3E47"/>
  <w15:chartTrackingRefBased/>
  <w15:docId w15:val="{9FFBBDC4-F552-4A1E-9C75-0A3C1A9E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0C05C4"/>
    <w:pPr>
      <w:bidi/>
    </w:pPr>
    <w:rPr>
      <w:sz w:val="20"/>
      <w:szCs w:val="20"/>
      <w:lang w:val="en-US" w:eastAsia="en-US" w:bidi="ar-DZ"/>
    </w:rPr>
  </w:style>
  <w:style w:type="character" w:styleId="FootnoteReference">
    <w:name w:val="footnote reference"/>
    <w:basedOn w:val="DefaultParagraphFont"/>
    <w:semiHidden/>
    <w:rsid w:val="000C05C4"/>
    <w:rPr>
      <w:vertAlign w:val="superscript"/>
    </w:rPr>
  </w:style>
  <w:style w:type="paragraph" w:styleId="Footer">
    <w:name w:val="footer"/>
    <w:basedOn w:val="Normal"/>
    <w:rsid w:val="000C05C4"/>
    <w:pPr>
      <w:tabs>
        <w:tab w:val="center" w:pos="4536"/>
        <w:tab w:val="right" w:pos="9072"/>
      </w:tabs>
      <w:bidi/>
    </w:pPr>
    <w:rPr>
      <w:lang w:val="en-US" w:eastAsia="en-US" w:bidi="ar-DZ"/>
    </w:rPr>
  </w:style>
  <w:style w:type="character" w:styleId="PageNumber">
    <w:name w:val="page number"/>
    <w:basedOn w:val="DefaultParagraphFont"/>
    <w:rsid w:val="000C05C4"/>
  </w:style>
  <w:style w:type="table" w:styleId="TableGrid">
    <w:name w:val="Table Grid"/>
    <w:basedOn w:val="TableNormal"/>
    <w:rsid w:val="000C05C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B43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lbanknote.com/financing-projects-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5187</Words>
  <Characters>29567</Characters>
  <Application>Microsoft Office Word</Application>
  <DocSecurity>0</DocSecurity>
  <Lines>246</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الجمهورية الجزائرية الديمقراطية الشعبية</vt:lpstr>
      <vt:lpstr>الجمهورية الجزائرية الديمقراطية الشعبية</vt:lpstr>
    </vt:vector>
  </TitlesOfParts>
  <Company/>
  <LinksUpToDate>false</LinksUpToDate>
  <CharactersWithSpaces>34685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الجمهورية الجزائرية الديمقراطية الشعبية</dc:title>
  <dc:subject/>
  <dc:creator>دينا عبد الحليم</dc:creator>
  <cp:keywords>albanknote.com</cp:keywords>
  <dc:description/>
  <cp:lastModifiedBy>Hoda Abdo</cp:lastModifiedBy>
  <cp:revision>2</cp:revision>
  <dcterms:created xsi:type="dcterms:W3CDTF">2023-04-11T08:39:00Z</dcterms:created>
  <dcterms:modified xsi:type="dcterms:W3CDTF">2023-04-11T08:39:00Z</dcterms:modified>
</cp:coreProperties>
</file>